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How To Grow the Intranet</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A decision guide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Embassy Covenant Church International  |  September 2026</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i w:val="1"/>
          <w:iCs w:val="1"/>
        </w:rPr>
      </w:pPr>
      <w:r w:rsidDel="00000000" w:rsidR="00000000" w:rsidRPr="00000000">
        <w:rPr>
          <w:i w:val="1"/>
          <w:iCs w:val="1"/>
          <w:rtl w:val="0"/>
        </w:rPr>
        <w:t xml:space="preserve">This is not a build plan. It is how to think when someone asks for something, so that in two years the intranet is still the place people go rather than another thing they were told to use.</w:t>
      </w:r>
    </w:p>
    <w:p w:rsidR="00000000" w:rsidDel="00000000" w:rsidP="00000000" w:rsidRDefault="00000000" w:rsidRPr="00000000" w14:paraId="00000005">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single question</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t xml:space="preserve">Before anything is added, answer one question: </w:t>
      </w:r>
      <w:r w:rsidDel="00000000" w:rsidR="00000000" w:rsidRPr="00000000">
        <w:rPr>
          <w:b w:val="1"/>
          <w:bCs w:val="1"/>
          <w:rtl w:val="0"/>
        </w:rPr>
        <w:t xml:space="preserve">does this need to be DONE, or does it only need to be READ?</w:t>
      </w:r>
    </w:p>
    <w:tbl>
      <w:tblPr>
        <w:tblStyle w:val="Table1"/>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If it needs to be READ</w:t>
            </w:r>
          </w:p>
        </w:tc>
        <w:tc>
          <w:tcPr>
            <w:shd w:fill="auto" w:val="clear"/>
            <w:tcMar>
              <w:top w:w="120.0" w:type="dxa"/>
              <w:left w:w="120.0" w:type="dxa"/>
              <w:bottom w:w="120.0" w:type="dxa"/>
              <w:right w:w="120.0" w:type="dxa"/>
            </w:tcMar>
            <w:vAlign w:val="top"/>
          </w:tcPr>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If it needs to be DONE</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 policy, a brand guide, a roster, an orientation packet, the SOP, a calendar, an announcement.</w:t>
            </w:r>
          </w:p>
        </w:tc>
        <w:tc>
          <w:tcPr>
            <w:shd w:fill="auto" w:val="clear"/>
            <w:tcMar>
              <w:top w:w="120.0" w:type="dxa"/>
              <w:left w:w="120.0" w:type="dxa"/>
              <w:bottom w:w="120.0" w:type="dxa"/>
              <w:right w:w="120.0" w:type="dxa"/>
            </w:tcMar>
            <w:vAlign w:val="top"/>
          </w:tcPr>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 packet acknowledged, a recommendation tracked to its owner, a certification completed, a request routed and answered.</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Goes on a page. Anyone with the right seat can publish it. No development needed.</w:t>
            </w:r>
          </w:p>
        </w:tc>
        <w:tc>
          <w:tcPr>
            <w:shd w:fill="auto" w:val="clear"/>
            <w:tcMar>
              <w:top w:w="120.0" w:type="dxa"/>
              <w:left w:w="120.0" w:type="dxa"/>
              <w:bottom w:w="120.0" w:type="dxa"/>
              <w:right w:w="120.0" w:type="dxa"/>
            </w:tcMar>
            <w:vAlign w:val="top"/>
          </w:tcPr>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Needs to be built. It has states, owners, permissions and a history.</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Cheap. Do it immediately.</w:t>
            </w:r>
          </w:p>
        </w:tc>
        <w:tc>
          <w:tcPr>
            <w:shd w:fill="auto" w:val="clear"/>
            <w:tcMar>
              <w:top w:w="120.0" w:type="dxa"/>
              <w:left w:w="120.0" w:type="dxa"/>
              <w:bottom w:w="120.0" w:type="dxa"/>
              <w:right w:w="120.0" w:type="dxa"/>
            </w:tcMar>
            <w:vAlign w:val="top"/>
          </w:tcPr>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Expensive. Do it rarely and only when the loop matters.</w:t>
            </w:r>
          </w:p>
        </w:tc>
      </w:tr>
    </w:tbl>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pPr>
      <w:r w:rsidDel="00000000" w:rsidR="00000000" w:rsidRPr="00000000">
        <w:rPr>
          <w:b w:val="1"/>
          <w:bCs w:val="1"/>
          <w:rtl w:val="0"/>
        </w:rPr>
        <w:t xml:space="preserve">Why this question first.</w:t>
      </w:r>
      <w:r w:rsidDel="00000000" w:rsidR="00000000" w:rsidRPr="00000000">
        <w:rPr>
          <w:rtl w:val="0"/>
        </w:rPr>
        <w:t xml:space="preserve"> Most intranet requests are read-things wearing done-things clothing. Someone asks for "a system to track ministry event requests" and what they actually need is a form and a page listing who owns what. The moment you can tell the two apart, you stop building things that a page would have solved, and you protect your build time for the handful of loops that genuinely need it.</w:t>
      </w:r>
    </w:p>
    <w:p w:rsidR="00000000" w:rsidDel="00000000" w:rsidP="00000000" w:rsidRDefault="00000000" w:rsidRPr="00000000" w14:paraId="00000010">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Three tests before anything is added</w:t>
      </w:r>
    </w:p>
    <w:p w:rsidR="00000000" w:rsidDel="00000000" w:rsidP="00000000" w:rsidRDefault="00000000" w:rsidRPr="00000000" w14:paraId="00000011">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1. The name test</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t xml:space="preserve">Can you name the person who owns this space, and the date it will next be reviewed? If not, do not create it. An unowned space is a stale space within six months, and stale content is what teaches people the intranet is not to be trusted.</w:t>
      </w:r>
    </w:p>
    <w:p w:rsidR="00000000" w:rsidDel="00000000" w:rsidP="00000000" w:rsidRDefault="00000000" w:rsidRPr="00000000" w14:paraId="00000013">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2. The second-user test</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t xml:space="preserve">Would anyone other than the person requesting it open this in a normal week? If the honest answer is no, it is a document, not a space. Put it in the reading room.</w:t>
      </w:r>
    </w:p>
    <w:p w:rsidR="00000000" w:rsidDel="00000000" w:rsidP="00000000" w:rsidRDefault="00000000" w:rsidRPr="00000000" w14:paraId="00000015">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3. The copy test</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pPr>
      <w:r w:rsidDel="00000000" w:rsidR="00000000" w:rsidRPr="00000000">
        <w:rPr>
          <w:rtl w:val="0"/>
        </w:rPr>
        <w:t xml:space="preserve">Will this thing need to exist in more than one campus? If yes, it belongs in a practice space, once, not copied into each campus. If it is genuinely local to one campus, it belongs to that campus. Getting this wrong is how four stale copies of a brand guide happen.</w:t>
      </w:r>
    </w:p>
    <w:p w:rsidR="00000000" w:rsidDel="00000000" w:rsidP="00000000" w:rsidRDefault="00000000" w:rsidRPr="00000000" w14:paraId="00000017">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order to build in, and why</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The shell before the rooms.</w:t>
      </w:r>
      <w:r w:rsidDel="00000000" w:rsidR="00000000" w:rsidRPr="00000000">
        <w:rPr>
          <w:rtl w:val="0"/>
        </w:rPr>
        <w:t xml:space="preserve"> Sign in, seats, and a correct but empty home. It is tempting to skip; do not. Every permission mistake you make later is cheap to fix here and expensive to fix once four spaces depend on it.</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One thing that is used weekly, not monthly.</w:t>
      </w:r>
      <w:r w:rsidDel="00000000" w:rsidR="00000000" w:rsidRPr="00000000">
        <w:rPr>
          <w:rtl w:val="0"/>
        </w:rPr>
        <w:t xml:space="preserve"> A space people touch once a quarter will not survive its first month. The Ministerial Alliance track qualifies because certification is required. The PEDM disposition log qualifies because the board meets monthly and the log is checked between meetings.</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One ECCI-wide and one campus-scoped, together.</w:t>
      </w:r>
      <w:r w:rsidDel="00000000" w:rsidR="00000000" w:rsidRPr="00000000">
        <w:rPr>
          <w:rtl w:val="0"/>
        </w:rPr>
        <w:t xml:space="preserve"> Building both shapes at once forces the model to be right while it is still small enough to change. Two campus-scoped things first, and you will not discover the cross-campus problem until it is expensive.</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One campus in full, before many campuses partly.</w:t>
      </w:r>
      <w:r w:rsidDel="00000000" w:rsidR="00000000" w:rsidRPr="00000000">
        <w:rPr>
          <w:rtl w:val="0"/>
        </w:rPr>
        <w:t xml:space="preserve"> Make EMD complete and use it as the pattern. A hub launch then becomes configuration rather than a project.</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Everything else, only when someone asks twice.</w:t>
      </w:r>
      <w:r w:rsidDel="00000000" w:rsidR="00000000" w:rsidRPr="00000000">
        <w:rPr>
          <w:rtl w:val="0"/>
        </w:rPr>
        <w:t xml:space="preserve"> The first ask is an idea. The second ask, unprompted, is a need.</w:t>
      </w:r>
    </w:p>
    <w:p w:rsidR="00000000" w:rsidDel="00000000" w:rsidP="00000000" w:rsidRDefault="00000000" w:rsidRPr="00000000" w14:paraId="0000001D">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When someone asks for a new space</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Have one answer ready, and use it every time. It protects you from becoming the bottleneck and it protects the intranet from sprawl.</w:t>
      </w:r>
    </w:p>
    <w:p w:rsidR="00000000" w:rsidDel="00000000" w:rsidP="00000000" w:rsidRDefault="00000000" w:rsidRPr="00000000" w14:paraId="0000001F">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"What are you trying to do?"</w:t>
      </w:r>
      <w:r w:rsidDel="00000000" w:rsidR="00000000" w:rsidRPr="00000000">
        <w:rPr>
          <w:rtl w:val="0"/>
        </w:rPr>
        <w:t xml:space="preserve"> Not what do you want built. What is the task.</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Apply the single question.</w:t>
      </w:r>
      <w:r w:rsidDel="00000000" w:rsidR="00000000" w:rsidRPr="00000000">
        <w:rPr>
          <w:rtl w:val="0"/>
        </w:rPr>
        <w:t xml:space="preserve"> Read or done.</w:t>
      </w:r>
    </w:p>
    <w:p w:rsidR="00000000" w:rsidDel="00000000" w:rsidP="00000000" w:rsidRDefault="00000000" w:rsidRPr="00000000" w14:paraId="00000021">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If read:</w:t>
      </w:r>
      <w:r w:rsidDel="00000000" w:rsidR="00000000" w:rsidRPr="00000000">
        <w:rPr>
          <w:rtl w:val="0"/>
        </w:rPr>
        <w:t xml:space="preserve"> "You can publish that yourself, here is where and here is the template." Then show them once. This is the whole point of hybrid governance.</w:t>
      </w:r>
    </w:p>
    <w:p w:rsidR="00000000" w:rsidDel="00000000" w:rsidP="00000000" w:rsidRDefault="00000000" w:rsidRPr="00000000" w14:paraId="00000022">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If done:</w:t>
      </w:r>
      <w:r w:rsidDel="00000000" w:rsidR="00000000" w:rsidRPr="00000000">
        <w:rPr>
          <w:rtl w:val="0"/>
        </w:rPr>
        <w:t xml:space="preserve"> "Who owns it, who needs to see it, and what happens when it is finished?" If they cannot answer all three, it is not ready to build, and saying so is a service to them.</w:t>
      </w:r>
    </w:p>
    <w:p w:rsidR="00000000" w:rsidDel="00000000" w:rsidP="00000000" w:rsidRDefault="00000000" w:rsidRPr="00000000" w14:paraId="00000023">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If it passes:</w:t>
      </w:r>
      <w:r w:rsidDel="00000000" w:rsidR="00000000" w:rsidRPr="00000000">
        <w:rPr>
          <w:rtl w:val="0"/>
        </w:rPr>
        <w:t xml:space="preserve"> it goes on the list. It does not go to the front of the list because they asked most recently.</w:t>
      </w:r>
    </w:p>
    <w:p w:rsidR="00000000" w:rsidDel="00000000" w:rsidP="00000000" w:rsidRDefault="00000000" w:rsidRPr="00000000" w14:paraId="00000024">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you own, and what you must give away</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benchmark finding across successful intranets is hybrid governance: a central team owns the core and the standards, and each area runs its own space inside them. The failure mode on both sides is real. Own everything and you become the bottleneck for every page edit. Own nothing and it becomes twelve inconsistent websites in a trench coat.</w:t>
      </w:r>
    </w:p>
    <w:tbl>
      <w:tblPr>
        <w:tblStyle w:val="Table2"/>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You keep, as CMCO</w:t>
            </w:r>
          </w:p>
        </w:tc>
        <w:tc>
          <w:tcPr>
            <w:shd w:fill="auto" w:val="clear"/>
            <w:tcMar>
              <w:top w:w="120.0" w:type="dxa"/>
              <w:left w:w="120.0" w:type="dxa"/>
              <w:bottom w:w="120.0" w:type="dxa"/>
              <w:right w:w="120.0" w:type="dxa"/>
            </w:tcMar>
            <w:vAlign w:val="top"/>
          </w:tcPr>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You give away</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shell, navigation and structure</w:t>
            </w:r>
          </w:p>
        </w:tc>
        <w:tc>
          <w:tcPr>
            <w:shd w:fill="auto" w:val="clear"/>
            <w:tcMar>
              <w:top w:w="120.0" w:type="dxa"/>
              <w:left w:w="120.0" w:type="dxa"/>
              <w:bottom w:w="120.0" w:type="dxa"/>
              <w:right w:w="120.0" w:type="dxa"/>
            </w:tcMar>
            <w:vAlign w:val="top"/>
          </w:tcPr>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Publishing inside a space</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Templates and the brand</w:t>
            </w:r>
          </w:p>
        </w:tc>
        <w:tc>
          <w:tcPr>
            <w:shd w:fill="auto" w:val="clear"/>
            <w:tcMar>
              <w:top w:w="120.0" w:type="dxa"/>
              <w:left w:w="120.0" w:type="dxa"/>
              <w:bottom w:w="120.0" w:type="dxa"/>
              <w:right w:w="120.0" w:type="dxa"/>
            </w:tcMar>
            <w:vAlign w:val="top"/>
          </w:tcPr>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Day to day content and updates</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Who may publish where</w:t>
            </w:r>
          </w:p>
        </w:tc>
        <w:tc>
          <w:tcPr>
            <w:shd w:fill="auto" w:val="clear"/>
            <w:tcMar>
              <w:top w:w="120.0" w:type="dxa"/>
              <w:left w:w="120.0" w:type="dxa"/>
              <w:bottom w:w="120.0" w:type="dxa"/>
              <w:right w:w="120.0" w:type="dxa"/>
            </w:tcMar>
            <w:vAlign w:val="top"/>
          </w:tcPr>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gets published there</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standards every space follows</w:t>
            </w:r>
          </w:p>
        </w:tc>
        <w:tc>
          <w:tcPr>
            <w:shd w:fill="auto" w:val="clear"/>
            <w:tcMar>
              <w:top w:w="120.0" w:type="dxa"/>
              <w:left w:w="120.0" w:type="dxa"/>
              <w:bottom w:w="120.0" w:type="dxa"/>
              <w:right w:w="120.0" w:type="dxa"/>
            </w:tcMar>
            <w:vAlign w:val="top"/>
          </w:tcPr>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judgment inside those standards</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Retiring things nobody uses</w:t>
            </w:r>
          </w:p>
        </w:tc>
        <w:tc>
          <w:tcPr>
            <w:shd w:fill="auto" w:val="clear"/>
            <w:tcMar>
              <w:top w:w="120.0" w:type="dxa"/>
              <w:left w:w="120.0" w:type="dxa"/>
              <w:bottom w:w="120.0" w:type="dxa"/>
              <w:right w:w="120.0" w:type="dxa"/>
            </w:tcMar>
            <w:vAlign w:val="top"/>
          </w:tcPr>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Keeping their own space current</w:t>
            </w:r>
          </w:p>
        </w:tc>
      </w:tr>
    </w:tbl>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240" w:lineRule="auto"/>
        <w:rPr/>
      </w:pPr>
      <w:r w:rsidDel="00000000" w:rsidR="00000000" w:rsidRPr="00000000">
        <w:rPr>
          <w:b w:val="1"/>
          <w:bCs w:val="1"/>
          <w:rtl w:val="0"/>
        </w:rPr>
        <w:t xml:space="preserve">The rule that makes this work:</w:t>
      </w:r>
      <w:r w:rsidDel="00000000" w:rsidR="00000000" w:rsidRPr="00000000">
        <w:rPr>
          <w:rtl w:val="0"/>
        </w:rPr>
        <w:t xml:space="preserve"> nobody gets a space until a named person accepts owning it. Not a department. A person, by name.</w:t>
      </w:r>
    </w:p>
    <w:p w:rsidR="00000000" w:rsidDel="00000000" w:rsidP="00000000" w:rsidRDefault="00000000" w:rsidRPr="00000000" w14:paraId="00000033">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review rhythm</w:t>
      </w:r>
    </w:p>
    <w:tbl>
      <w:tblPr>
        <w:tblStyle w:val="Table3"/>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Monthly, fifteen minutes</w:t>
            </w:r>
          </w:p>
        </w:tc>
        <w:tc>
          <w:tcPr>
            <w:shd w:fill="auto" w:val="clear"/>
            <w:tcMar>
              <w:top w:w="120.0" w:type="dxa"/>
              <w:left w:w="120.0" w:type="dxa"/>
              <w:bottom w:w="120.0" w:type="dxa"/>
              <w:right w:w="120.0" w:type="dxa"/>
            </w:tcMar>
            <w:vAlign w:val="top"/>
          </w:tcPr>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did people actually open? What did nobody open? One thing gets fixed or retired.</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Quarterly, one hour</w:t>
            </w:r>
          </w:p>
        </w:tc>
        <w:tc>
          <w:tcPr>
            <w:shd w:fill="auto" w:val="clear"/>
            <w:tcMar>
              <w:top w:w="120.0" w:type="dxa"/>
              <w:left w:w="120.0" w:type="dxa"/>
              <w:bottom w:w="120.0" w:type="dxa"/>
              <w:right w:w="120.0" w:type="dxa"/>
            </w:tcMar>
            <w:vAlign w:val="top"/>
          </w:tcPr>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Every space owner confirms their content is current. Anything unconfirmed twice is archived, not asked about a third time.</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Annually, half a day</w:t>
            </w:r>
          </w:p>
        </w:tc>
        <w:tc>
          <w:tcPr>
            <w:shd w:fill="auto" w:val="clear"/>
            <w:tcMar>
              <w:top w:w="120.0" w:type="dxa"/>
              <w:left w:w="120.0" w:type="dxa"/>
              <w:bottom w:w="120.0" w:type="dxa"/>
              <w:right w:w="120.0" w:type="dxa"/>
            </w:tcMar>
            <w:vAlign w:val="top"/>
          </w:tcPr>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Does the structure still match how people work? Campuses, practices and bodies change; the navigation should follow, not lead.</w:t>
            </w:r>
          </w:p>
        </w:tc>
      </w:tr>
    </w:tbl>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after="240" w:lineRule="auto"/>
        <w:rPr/>
      </w:pPr>
      <w:r w:rsidDel="00000000" w:rsidR="00000000" w:rsidRPr="00000000">
        <w:rPr>
          <w:b w:val="1"/>
          <w:bCs w:val="1"/>
          <w:rtl w:val="0"/>
        </w:rPr>
        <w:t xml:space="preserve">Archive rather than delete,</w:t>
      </w:r>
      <w:r w:rsidDel="00000000" w:rsidR="00000000" w:rsidRPr="00000000">
        <w:rPr>
          <w:rtl w:val="0"/>
        </w:rPr>
        <w:t xml:space="preserve"> and make the archive visible. People trust a system that says "this was retired in March" more than one where things silently disappear.</w:t>
      </w:r>
    </w:p>
    <w:p w:rsidR="00000000" w:rsidDel="00000000" w:rsidP="00000000" w:rsidRDefault="00000000" w:rsidRPr="00000000" w14:paraId="0000003B">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How you will know it is working</w:t>
      </w:r>
    </w:p>
    <w:tbl>
      <w:tblPr>
        <w:tblStyle w:val="Table4"/>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Working</w:t>
            </w:r>
          </w:p>
        </w:tc>
        <w:tc>
          <w:tcPr>
            <w:shd w:fill="auto" w:val="clear"/>
            <w:tcMar>
              <w:top w:w="120.0" w:type="dxa"/>
              <w:left w:w="120.0" w:type="dxa"/>
              <w:bottom w:w="120.0" w:type="dxa"/>
              <w:right w:w="120.0" w:type="dxa"/>
            </w:tcMar>
            <w:vAlign w:val="top"/>
          </w:tcPr>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Failing</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People go there before they ask you</w:t>
            </w:r>
          </w:p>
        </w:tc>
        <w:tc>
          <w:tcPr>
            <w:shd w:fill="auto" w:val="clear"/>
            <w:tcMar>
              <w:top w:w="120.0" w:type="dxa"/>
              <w:left w:w="120.0" w:type="dxa"/>
              <w:bottom w:w="120.0" w:type="dxa"/>
              <w:right w:w="120.0" w:type="dxa"/>
            </w:tcMar>
            <w:vAlign w:val="top"/>
          </w:tcPr>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are still the search engine</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Someone publishes without asking permission</w:t>
            </w:r>
          </w:p>
        </w:tc>
        <w:tc>
          <w:tcPr>
            <w:shd w:fill="auto" w:val="clear"/>
            <w:tcMar>
              <w:top w:w="120.0" w:type="dxa"/>
              <w:left w:w="120.0" w:type="dxa"/>
              <w:bottom w:w="120.0" w:type="dxa"/>
              <w:right w:w="120.0" w:type="dxa"/>
            </w:tcMar>
            <w:vAlign w:val="top"/>
          </w:tcPr>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Every change routes through you</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 board member checks the log between meetings</w:t>
            </w:r>
          </w:p>
        </w:tc>
        <w:tc>
          <w:tcPr>
            <w:shd w:fill="auto" w:val="clear"/>
            <w:tcMar>
              <w:top w:w="120.0" w:type="dxa"/>
              <w:left w:w="120.0" w:type="dxa"/>
              <w:bottom w:w="120.0" w:type="dxa"/>
              <w:right w:w="120.0" w:type="dxa"/>
            </w:tcMar>
            <w:vAlign w:val="top"/>
          </w:tcPr>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Spaces open only when you send a link</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 new person is onboarded from the intranet</w:t>
            </w:r>
          </w:p>
        </w:tc>
        <w:tc>
          <w:tcPr>
            <w:shd w:fill="auto" w:val="clear"/>
            <w:tcMar>
              <w:top w:w="120.0" w:type="dxa"/>
              <w:left w:w="120.0" w:type="dxa"/>
              <w:bottom w:w="120.0" w:type="dxa"/>
              <w:right w:w="120.0" w:type="dxa"/>
            </w:tcMar>
            <w:vAlign w:val="top"/>
          </w:tcPr>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Onboarding still happens by email attachment</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Somebody asks for a space that does not exist yet</w:t>
            </w:r>
          </w:p>
        </w:tc>
        <w:tc>
          <w:tcPr>
            <w:shd w:fill="auto" w:val="clear"/>
            <w:tcMar>
              <w:top w:w="120.0" w:type="dxa"/>
              <w:left w:w="120.0" w:type="dxa"/>
              <w:bottom w:w="120.0" w:type="dxa"/>
              <w:right w:w="120.0" w:type="dxa"/>
            </w:tcMar>
            <w:vAlign w:val="top"/>
          </w:tcPr>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Nobody asks for anything</w:t>
            </w:r>
          </w:p>
        </w:tc>
      </w:tr>
    </w:tbl>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after="240" w:lineRule="auto"/>
        <w:rPr/>
      </w:pPr>
      <w:r w:rsidDel="00000000" w:rsidR="00000000" w:rsidRPr="00000000">
        <w:rPr>
          <w:rtl w:val="0"/>
        </w:rPr>
        <w:t xml:space="preserve">The last row on each side is the real signal. Unprompted requests mean people have accepted the intranet as the place where things live. Silence means they have not.</w:t>
      </w:r>
    </w:p>
    <w:p w:rsidR="00000000" w:rsidDel="00000000" w:rsidP="00000000" w:rsidRDefault="00000000" w:rsidRPr="00000000" w14:paraId="00000049">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What to say no to</w:t>
      </w:r>
    </w:p>
    <w:p w:rsidR="00000000" w:rsidDel="00000000" w:rsidP="00000000" w:rsidRDefault="00000000" w:rsidRPr="00000000" w14:paraId="0000004A">
      <w:pPr>
        <w:numPr>
          <w:ilvl w:val="0"/>
          <w:numId w:val="3"/>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Anything without a named owner.</w:t>
      </w:r>
      <w:r w:rsidDel="00000000" w:rsidR="00000000" w:rsidRPr="00000000">
        <w:rPr>
          <w:rtl w:val="0"/>
        </w:rPr>
        <w:t xml:space="preserve"> No exceptions, including requests from people senior to you. Especially those.</w:t>
      </w:r>
    </w:p>
    <w:p w:rsidR="00000000" w:rsidDel="00000000" w:rsidP="00000000" w:rsidRDefault="00000000" w:rsidRPr="00000000" w14:paraId="0000004B">
      <w:pPr>
        <w:numPr>
          <w:ilvl w:val="0"/>
          <w:numId w:val="3"/>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Discussion threads and comment feeds.</w:t>
      </w:r>
      <w:r w:rsidDel="00000000" w:rsidR="00000000" w:rsidRPr="00000000">
        <w:rPr>
          <w:rtl w:val="0"/>
        </w:rPr>
        <w:t xml:space="preserve"> They become the hallway conversation the governance bodies exist to prevent, and they need moderating forever.</w:t>
      </w:r>
    </w:p>
    <w:p w:rsidR="00000000" w:rsidDel="00000000" w:rsidP="00000000" w:rsidRDefault="00000000" w:rsidRPr="00000000" w14:paraId="0000004C">
      <w:pPr>
        <w:numPr>
          <w:ilvl w:val="0"/>
          <w:numId w:val="3"/>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Individual pastoral care records.</w:t>
      </w:r>
      <w:r w:rsidDel="00000000" w:rsidR="00000000" w:rsidRPr="00000000">
        <w:rPr>
          <w:rtl w:val="0"/>
        </w:rPr>
        <w:t xml:space="preserve"> Wrong system, wrong sensitivity, wrong permissions model.</w:t>
      </w:r>
    </w:p>
    <w:p w:rsidR="00000000" w:rsidDel="00000000" w:rsidP="00000000" w:rsidRDefault="00000000" w:rsidRPr="00000000" w14:paraId="0000004D">
      <w:pPr>
        <w:numPr>
          <w:ilvl w:val="0"/>
          <w:numId w:val="3"/>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A space for one person's convenience.</w:t>
      </w:r>
      <w:r w:rsidDel="00000000" w:rsidR="00000000" w:rsidRPr="00000000">
        <w:rPr>
          <w:rtl w:val="0"/>
        </w:rPr>
        <w:t xml:space="preserve"> That is a folder in Drive.</w:t>
      </w:r>
    </w:p>
    <w:p w:rsidR="00000000" w:rsidDel="00000000" w:rsidP="00000000" w:rsidRDefault="00000000" w:rsidRPr="00000000" w14:paraId="0000004E">
      <w:pPr>
        <w:numPr>
          <w:ilvl w:val="0"/>
          <w:numId w:val="3"/>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Duplicating something that already lives in a practice space.</w:t>
      </w:r>
      <w:r w:rsidDel="00000000" w:rsidR="00000000" w:rsidRPr="00000000">
        <w:rPr>
          <w:rtl w:val="0"/>
        </w:rPr>
        <w:t xml:space="preserve"> Link to it instead.</w:t>
      </w:r>
    </w:p>
    <w:p w:rsidR="00000000" w:rsidDel="00000000" w:rsidP="00000000" w:rsidRDefault="00000000" w:rsidRPr="00000000" w14:paraId="0000004F">
      <w:pPr>
        <w:numPr>
          <w:ilvl w:val="0"/>
          <w:numId w:val="3"/>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Anything urgent that has no owner after the launch.</w:t>
      </w:r>
      <w:r w:rsidDel="00000000" w:rsidR="00000000" w:rsidRPr="00000000">
        <w:rPr>
          <w:rtl w:val="0"/>
        </w:rPr>
        <w:t xml:space="preserve"> Urgency is not a substitute for stewardship.</w:t>
      </w:r>
    </w:p>
    <w:p w:rsidR="00000000" w:rsidDel="00000000" w:rsidP="00000000" w:rsidRDefault="00000000" w:rsidRPr="00000000" w14:paraId="00000050">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decision in one page</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Someone asks for something.</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rPr/>
      </w:pPr>
      <w:r w:rsidDel="00000000" w:rsidR="00000000" w:rsidRPr="00000000">
        <w:rPr>
          <w:rFonts w:ascii="Arial Unicode MS" w:cs="Arial Unicode MS" w:eastAsia="Arial Unicode MS" w:hAnsi="Arial Unicode MS"/>
          <w:rtl w:val="0"/>
        </w:rPr>
        <w:t xml:space="preserve">→ Does it need to be done, or only read?</w:t>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r w:rsidDel="00000000" w:rsidR="00000000" w:rsidRPr="00000000">
        <w:rPr>
          <w:b w:val="1"/>
          <w:bCs w:val="1"/>
          <w:rtl w:val="0"/>
        </w:rPr>
        <w:t xml:space="preserve">Read</w:t>
      </w:r>
      <w:r w:rsidDel="00000000" w:rsidR="00000000" w:rsidRPr="00000000">
        <w:rPr>
          <w:rFonts w:ascii="Arial Unicode MS" w:cs="Arial Unicode MS" w:eastAsia="Arial Unicode MS" w:hAnsi="Arial Unicode MS"/>
          <w:rtl w:val="0"/>
        </w:rPr>
        <w:t xml:space="preserve"> → Can they publish it themselves in an existing space? → </w:t>
      </w:r>
      <w:r w:rsidDel="00000000" w:rsidR="00000000" w:rsidRPr="00000000">
        <w:rPr>
          <w:b w:val="1"/>
          <w:bCs w:val="1"/>
          <w:rtl w:val="0"/>
        </w:rPr>
        <w:t xml:space="preserve">Yes:</w:t>
      </w:r>
      <w:r w:rsidDel="00000000" w:rsidR="00000000" w:rsidRPr="00000000">
        <w:rPr>
          <w:rFonts w:ascii="Arial Unicode MS" w:cs="Arial Unicode MS" w:eastAsia="Arial Unicode MS" w:hAnsi="Arial Unicode MS"/>
          <w:rtl w:val="0"/>
        </w:rPr>
        <w:t xml:space="preserve"> show them how, once. → </w:t>
      </w:r>
      <w:r w:rsidDel="00000000" w:rsidR="00000000" w:rsidRPr="00000000">
        <w:rPr>
          <w:b w:val="1"/>
          <w:bCs w:val="1"/>
          <w:rtl w:val="0"/>
        </w:rPr>
        <w:t xml:space="preserve">No:</w:t>
      </w:r>
      <w:r w:rsidDel="00000000" w:rsidR="00000000" w:rsidRPr="00000000">
        <w:rPr>
          <w:rtl w:val="0"/>
        </w:rPr>
        <w:t xml:space="preserve"> which space should hold it? Put it there.</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r w:rsidDel="00000000" w:rsidR="00000000" w:rsidRPr="00000000">
        <w:rPr>
          <w:b w:val="1"/>
          <w:bCs w:val="1"/>
          <w:rtl w:val="0"/>
        </w:rPr>
        <w:t xml:space="preserve">Done</w:t>
      </w:r>
      <w:r w:rsidDel="00000000" w:rsidR="00000000" w:rsidRPr="00000000">
        <w:rPr>
          <w:rFonts w:ascii="Arial Unicode MS" w:cs="Arial Unicode MS" w:eastAsia="Arial Unicode MS" w:hAnsi="Arial Unicode MS"/>
          <w:rtl w:val="0"/>
        </w:rPr>
        <w:t xml:space="preserve"> → Can they name an owner, an audience, and what finished looks like?</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r w:rsidDel="00000000" w:rsidR="00000000" w:rsidRPr="00000000">
        <w:rPr>
          <w:b w:val="1"/>
          <w:bCs w:val="1"/>
          <w:rtl w:val="0"/>
        </w:rPr>
        <w:t xml:space="preserve">No</w:t>
      </w:r>
      <w:r w:rsidDel="00000000" w:rsidR="00000000" w:rsidRPr="00000000">
        <w:rPr>
          <w:rFonts w:ascii="Arial Unicode MS" w:cs="Arial Unicode MS" w:eastAsia="Arial Unicode MS" w:hAnsi="Arial Unicode MS"/>
          <w:rtl w:val="0"/>
        </w:rPr>
        <w:t xml:space="preserve"> → it is not ready. Send them away kindly to think.</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r w:rsidDel="00000000" w:rsidR="00000000" w:rsidRPr="00000000">
        <w:rPr>
          <w:b w:val="1"/>
          <w:bCs w:val="1"/>
          <w:rtl w:val="0"/>
        </w:rPr>
        <w:t xml:space="preserve">Yes</w:t>
      </w:r>
      <w:r w:rsidDel="00000000" w:rsidR="00000000" w:rsidRPr="00000000">
        <w:rPr>
          <w:rFonts w:ascii="Arial Unicode MS" w:cs="Arial Unicode MS" w:eastAsia="Arial Unicode MS" w:hAnsi="Arial Unicode MS"/>
          <w:rtl w:val="0"/>
        </w:rPr>
        <w:t xml:space="preserve"> → will more than one campus need it?</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r w:rsidDel="00000000" w:rsidR="00000000" w:rsidRPr="00000000">
        <w:rPr>
          <w:b w:val="1"/>
          <w:bCs w:val="1"/>
          <w:rtl w:val="0"/>
        </w:rPr>
        <w:t xml:space="preserve">Yes</w:t>
      </w:r>
      <w:r w:rsidDel="00000000" w:rsidR="00000000" w:rsidRPr="00000000">
        <w:rPr>
          <w:rFonts w:ascii="Arial Unicode MS" w:cs="Arial Unicode MS" w:eastAsia="Arial Unicode MS" w:hAnsi="Arial Unicode MS"/>
          <w:rtl w:val="0"/>
        </w:rPr>
        <w:t xml:space="preserve"> → build it once as a practice space.</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r w:rsidDel="00000000" w:rsidR="00000000" w:rsidRPr="00000000">
        <w:rPr>
          <w:b w:val="1"/>
          <w:bCs w:val="1"/>
          <w:rtl w:val="0"/>
        </w:rPr>
        <w:t xml:space="preserve">No</w:t>
      </w:r>
      <w:r w:rsidDel="00000000" w:rsidR="00000000" w:rsidRPr="00000000">
        <w:rPr>
          <w:rFonts w:ascii="Arial Unicode MS" w:cs="Arial Unicode MS" w:eastAsia="Arial Unicode MS" w:hAnsi="Arial Unicode MS"/>
          <w:rtl w:val="0"/>
        </w:rPr>
        <w:t xml:space="preserve"> → build it inside that campus.</w:t>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Then: it goes on the list, in order, behind what is already there.</w:t>
      </w:r>
    </w:p>
    <w:p w:rsidR="00000000" w:rsidDel="00000000" w:rsidP="00000000" w:rsidRDefault="00000000" w:rsidRPr="00000000" w14:paraId="0000005A">
      <w:pPr>
        <w:pStyle w:val="Heading1"/>
        <w:pBdr>
          <w:top w:space="0" w:sz="0" w:val="nil"/>
          <w:left w:space="0" w:sz="0" w:val="nil"/>
          <w:bottom w:space="0" w:sz="0" w:val="nil"/>
          <w:right w:space="0" w:sz="0" w:val="nil"/>
          <w:between w:space="0" w:sz="0" w:val="nil"/>
        </w:pBdr>
        <w:shd w:fill="auto" w:val="clear"/>
        <w:rPr/>
      </w:pPr>
      <w:r w:rsidDel="00000000" w:rsidR="00000000" w:rsidRPr="00000000">
        <w:pict>
          <v:rect style="width:0.0pt;height:1.5pt" o:hr="t" o:hrstd="t" o:hralign="center" fillcolor="#A0A0A0" stroked="f"/>
        </w:pict>
      </w:r>
      <w:r w:rsidDel="00000000" w:rsidR="00000000" w:rsidRPr="00000000">
        <w:rPr>
          <w:rtl w:val="0"/>
        </w:rPr>
        <w:t xml:space="preserve">The honest constraint</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intranets that win industry awards are built by teams averaging twenty one people over twenty five months. You are one person with three other jobs. That is not a reason to aim lower, but it is the reason this guide is mostly about saying no.</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Two modules that people genuinely need, working properly, will do more for ECCI than twelve spaces that are browsed once. The discipline is not in what you build. It is in what you decline, and in how quickly you hand publishing to the people who own each space, so that the intranet grows without growing through you.</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