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Embassy Intranet: Full Design Review</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Six disciplines, reviewed independently</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and identity · Security, records and safeguarding · Software architecture · Information architecture and UX research · Content governance and adoption · Accessibility and inclusive design</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3 September 2026</w:t>
      </w:r>
    </w:p>
    <w:p w:rsidR="00000000" w:rsidDel="00000000" w:rsidP="00000000" w:rsidRDefault="00000000" w:rsidRPr="00000000" w14:paraId="00000005">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verdict</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The model is right. The platform is wrong. The sequence is wrong. And there is a legal and safeguarding layer underneath this that does not currently exist.</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Every reviewer independently reached a version of the same conclusion: the places, practices and bodies model is sound as a way of describing the organisation and computing access. What was proposed on top of it, a generic list engine and a drag and drop page composer, is a rebuild of SharePoint, and it is the specific decision that turns a six month project into the twenty five month benchmark. Four of the six reviewers said to kill it without being prompted to look for anything to kill.</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rtl w:val="0"/>
        </w:rPr>
        <w:t xml:space="preserve">Two of the things you and I liked most did not survive contact with the panel. Both are recoverable, and in both cases the idea survives while the implementation changes. Those are the first two entries under What to kill.</w:t>
      </w:r>
    </w:p>
    <w:p w:rsidR="00000000" w:rsidDel="00000000" w:rsidP="00000000" w:rsidRDefault="00000000" w:rsidRPr="00000000" w14:paraId="00000009">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six questions that gate the build</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25" w:lineRule="auto"/>
        <w:rPr>
          <w:i w:val="1"/>
          <w:iCs w:val="1"/>
        </w:rPr>
      </w:pPr>
      <w:r w:rsidDel="00000000" w:rsidR="00000000" w:rsidRPr="00000000">
        <w:rPr>
          <w:i w:val="1"/>
          <w:iCs w:val="1"/>
          <w:rtl w:val="0"/>
        </w:rPr>
        <w:t xml:space="preserve">Each reviewer was asked what they would refuse to approve without an answer. These are those answers, in the order they block things.</w:t>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1. How many people who will use this do not have an Embassy Google account today?</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Asked by IT.</w:t>
      </w:r>
      <w:r w:rsidDel="00000000" w:rsidR="00000000" w:rsidRPr="00000000">
        <w:rPr>
          <w:rtl w:val="0"/>
        </w:rPr>
        <w:t xml:space="preserve"> The entire sign in design, the Google Groups permission model, and the free path through Google's app verification all assume every user is inside your Workspace tenant. Most volunteers almost certainly are not. If even one user is outside it, the application becomes External in Google's terms, Drive access becomes a restricted scope, and that requires an annual third party security assessment costing thousands of dollars a year. A one person project will not survive that.</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The answer that makes this go away:</w:t>
      </w:r>
      <w:r w:rsidDel="00000000" w:rsidR="00000000" w:rsidRPr="00000000">
        <w:rPr>
          <w:rtl w:val="0"/>
        </w:rPr>
        <w:t xml:space="preserve"> Cloud Identity Free gives a person an identity on your domain with no mailbox and no licence cost. It is the correct answer for volunteers who need to sign in but do not need church email. Put every intranet user inside the tenant before a line of authentication code is written.</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Also settle:</w:t>
      </w:r>
      <w:r w:rsidDel="00000000" w:rsidR="00000000" w:rsidRPr="00000000">
        <w:rPr>
          <w:rtl w:val="0"/>
        </w:rPr>
        <w:t xml:space="preserve"> is embassycovenant.church a domain alias or a separate secondary domain? If it is separate and people hold accounts on both, you have duplicate identities on day one and no way to tell whose seat is whose.</w:t>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2. Who reads a report that implicates the apostle, an Executive Pastor, or the person who built the system?</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Asked by security and records.</w:t>
      </w:r>
      <w:r w:rsidDel="00000000" w:rsidR="00000000" w:rsidRPr="00000000">
        <w:rPr>
          <w:rtl w:val="0"/>
        </w:rPr>
        <w:t xml:space="preserve"> Not a role. A name, an alternate, and a channel that does not pass through the intranet, adopted by board resolution and published to everyone with a seat.</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structural problem is real and it is not a criticism of anyone. One person is currently Chief Marketing and Communications Officer, Director of Apostolic Affairs, Chief of Staff to the apostle, sole developer, sole database administrator, and de facto custodian of the records. That person can technically read every sealed record and is professionally bound to the leader most likely to be the subject of a serious report. Every potential reporter in the organisation will work that out immediately, which is why the intake will not be used for anything that matters until the independent route exists.</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Compensating control:</w:t>
      </w:r>
      <w:r w:rsidDel="00000000" w:rsidR="00000000" w:rsidRPr="00000000">
        <w:rPr>
          <w:rtl w:val="0"/>
        </w:rPr>
        <w:t xml:space="preserve"> access logs must ship to a destination the administrator does not control, held by a board officer. That single measure is what makes single builder operation defensible.</w:t>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3. What is the annual software budget, as a real number?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Asked by architecture.</w:t>
      </w:r>
      <w:r w:rsidDel="00000000" w:rsidR="00000000" w:rsidRPr="00000000">
        <w:rPr>
          <w:rtl w:val="0"/>
        </w:rPr>
        <w:t xml:space="preserve"> Every other architectural argument is downstream of this. At roughly four to eight thousand dollars a year, the board portal and the credentialing system are bought rather than built, the two hardest modules disappear, and what remains is a shell one person can maintain. At zero, the build is not free: it is paid in the hours of an officer holding three senior roles, which is the scarcest asset in the organisation.</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The follow on question:</w:t>
      </w:r>
      <w:r w:rsidDel="00000000" w:rsidR="00000000" w:rsidRPr="00000000">
        <w:rPr>
          <w:rtl w:val="0"/>
        </w:rPr>
        <w:t xml:space="preserve"> if she is unavailable for three months, who keeps it running?</w:t>
      </w:r>
    </w:p>
    <w:p w:rsidR="00000000" w:rsidDel="00000000" w:rsidP="00000000" w:rsidRDefault="00000000" w:rsidRPr="00000000" w14:paraId="0000001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4. Will you run a tree test before any code is written?</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Asked by information architecture.</w:t>
      </w:r>
      <w:r w:rsidDel="00000000" w:rsidR="00000000" w:rsidRPr="00000000">
        <w:rPr>
          <w:rtl w:val="0"/>
        </w:rPr>
        <w:t xml:space="preserve"> Thirty to forty volunteers, eight to ten tasks, one week, unmoderated, using a tool such as Treejack. Recruit across all four campuses and deliberately over sample the low confidence and infrequent users rather than the enthusiastic leaders who volunteer first. Write the tasks in volunteers' own words.</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rtl w:val="0"/>
        </w:rPr>
        <w:t xml:space="preserve">Set the bar publicly in advance: any top task under seventy percent success means that branch is restructured, not defended. The prediction on record is that anything requiring a level guess scores under fifty percent and that "disposition log" scores close to zero.</w:t>
      </w:r>
    </w:p>
    <w:p w:rsidR="00000000" w:rsidDel="00000000" w:rsidP="00000000" w:rsidRDefault="00000000" w:rsidRPr="00000000" w14:paraId="00000019">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5. Will you agree not to launch at or near the 26 September retreat?</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Asked by adoption.</w:t>
      </w:r>
      <w:r w:rsidDel="00000000" w:rsidR="00000000" w:rsidRPr="00000000">
        <w:rPr>
          <w:rtl w:val="0"/>
        </w:rPr>
        <w:t xml:space="preserve"> The retreat exists to reduce the feeling that too many new things have arrived. Launching a new thing there contradicts its own message. There are twenty three days; anything built in that window by one person with three other jobs launches rough, into a room whose stated problem is exactly that.</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What to do instead:</w:t>
      </w:r>
      <w:r w:rsidDel="00000000" w:rsidR="00000000" w:rsidRPr="00000000">
        <w:rPr>
          <w:rtl w:val="0"/>
        </w:rPr>
        <w:t xml:space="preserve"> show the map, not the door. One slide showing how the existing tools relate and where the index will live. No URL, no logins, no invitation to try it.</w:t>
      </w:r>
    </w:p>
    <w:p w:rsidR="00000000" w:rsidDel="00000000" w:rsidP="00000000" w:rsidRDefault="00000000" w:rsidRPr="00000000" w14:paraId="0000001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6. Will the four credentialing videos be captioned before anyone is enrolled?</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Asked by accessibility, and it is their one non negotiable.</w:t>
      </w:r>
      <w:r w:rsidDel="00000000" w:rsidR="00000000" w:rsidRPr="00000000">
        <w:rPr>
          <w:rtl w:val="0"/>
        </w:rPr>
        <w:t xml:space="preserve"> Roughly one hundred and sixty minutes of recorded teaching gates a ministry credential. Without human verified captions and an on page transcript, that path is closed to a Deaf or hard of hearing candidate, and to a large share of your older elders and deacons with age related hearing loss.</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legal exposure here is genuinely thin: the Americans with Disabilities Act exempts religious organisations under Title III. The institutional exposure is not thin. Human verified captioning for that volume costs roughly two hundred and fifty to three hundred and fifty dollars. If the money is not there, delay the credentialing module rather than launching it uncaptioned.</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i w:val="1"/>
          <w:iCs w:val="1"/>
          <w:rtl w:val="0"/>
        </w:rPr>
        <w:t xml:space="preserve">One thing to check today, because it changes the legal picture entirely:</w:t>
      </w:r>
      <w:r w:rsidDel="00000000" w:rsidR="00000000" w:rsidRPr="00000000">
        <w:rPr>
          <w:rtl w:val="0"/>
        </w:rPr>
        <w:t xml:space="preserve"> does any campus receive federal financial assistance, for example a Head Start program, subsidised childcare or food program, or FEMA or USDA money? If so Section 504 applies, and the 2024 federal rule requires WCAG 2.1 AA conformance on a 2026 to 2027 timeline. Your CFO can answer that in a sentence.</w:t>
      </w:r>
    </w:p>
    <w:p w:rsidR="00000000" w:rsidDel="00000000" w:rsidP="00000000" w:rsidRDefault="00000000" w:rsidRPr="00000000" w14:paraId="00000020">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What to kill</w:t>
      </w:r>
    </w:p>
    <w:p w:rsidR="00000000" w:rsidDel="00000000" w:rsidP="00000000" w:rsidRDefault="00000000" w:rsidRPr="00000000" w14:paraId="0000002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1. The page composer, the drag and drop block editor</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Killed by four of six reviewers independently.</w:t>
      </w:r>
      <w:r w:rsidDel="00000000" w:rsidR="00000000" w:rsidRPr="00000000">
        <w:rPr>
          <w:rtl w:val="0"/>
        </w:rPr>
        <w:t xml:space="preserve"> It is the single largest build cost in the proposal and the most consistently underestimated piece of software in this category. It is not drag and drop; it is block schemas, versioned schema migration, undo, media handling, responsive rendering, draft permissions, preview and publish. Comparable editors cost dozens of engineer years.</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Accessibility kills it twice over. The drag interface excludes authors with tremor, arthritis or low vision, which is precisely the group being recruited into ownership, and it violates a WCAG 2.2 AA criterion outright. And it guarantees inaccessible published pages forever, at a volume nobody can audit.</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Adoption adds the decisive point: it exists to serve self publishing space owners who do not exist yet. Volunteers will not compose pages. They will ask you. You would have built a generic authoring platform and still be the only author.</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Replace with:</w:t>
      </w:r>
      <w:r w:rsidDel="00000000" w:rsidR="00000000" w:rsidRPr="00000000">
        <w:rPr>
          <w:rtl w:val="0"/>
        </w:rPr>
        <w:t xml:space="preserve"> six fixed page templates filled in through a form. A ministry lead picks "Ministry Home" and answers seven questions: who we are, who leads, when we meet, what we need from you, three links, one document, one contact. No canvas, no colour picker, no font control. For richer body text, write the page in a Google Doc and render it read only. Zero editor to build, and it is consistent with Drive remaining the system of record.</w:t>
      </w:r>
    </w:p>
    <w:p w:rsidR="00000000" w:rsidDel="00000000" w:rsidP="00000000" w:rsidRDefault="00000000" w:rsidRPr="00000000" w14:paraId="0000002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2. The generic list engine</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Killed by three of six.</w:t>
      </w:r>
      <w:r w:rsidDel="00000000" w:rsidR="00000000" w:rsidRPr="00000000">
        <w:rPr>
          <w:rtl w:val="0"/>
        </w:rPr>
        <w:t xml:space="preserve"> Architecture was specific about why: a runtime configurable engine is an entity attribute value database inside your database, and it collapses the moment a module needs a join, a constraint or a guarded state transition. All three of your named cases are exactly that. Quorum is a date effective join across roster, terms and attendance. Immutable minutes require the storage layer to refuse writes, which a generic engine is built to allow. Certification is a state machine with guards.</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domain logic leaks into hand written code anyway, so you end up with the code you were avoiding plus an engine to maintain. And a metadata engine is the worst possible codebase shape for AI assisted development, because there are no types to reason over.</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Replace with:</w:t>
      </w:r>
      <w:r w:rsidDel="00000000" w:rsidR="00000000" w:rsidRPr="00000000">
        <w:rPr>
          <w:rtl w:val="0"/>
        </w:rPr>
        <w:t xml:space="preserve"> real database tables per module, defined in code, with real foreign keys and migrations, plus a small hand written service per module holding the rules. Get the generic feel from a generated table and form component driven by a typed configuration, not from a runtime engine. Adding a list becomes twenty minutes of work, type safe.</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The rule for when to abstract:</w:t>
      </w:r>
      <w:r w:rsidDel="00000000" w:rsidR="00000000" w:rsidRPr="00000000">
        <w:rPr>
          <w:rtl w:val="0"/>
        </w:rPr>
        <w:t xml:space="preserve"> build modules four and five the same purpose built way. If by module five you are copying the same code a sixth time, extract the abstraction then, from working examples rather than from imagination.</w:t>
      </w:r>
    </w:p>
    <w:p w:rsidR="00000000" w:rsidDel="00000000" w:rsidP="00000000" w:rsidRDefault="00000000" w:rsidRPr="00000000" w14:paraId="0000002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3. Elevated visibility by role</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This is the one you liked, and security's single strongest objection.</w:t>
      </w:r>
      <w:r w:rsidDel="00000000" w:rsidR="00000000" w:rsidRPr="00000000">
        <w:rPr>
          <w:rtl w:val="0"/>
        </w:rPr>
        <w:t xml:space="preserve"> The rule that an Executive Pastor sees across their whole campus and a practice lead sees across their practice everywhere.</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Four reasons it has to go as written. One compromised or curious account exposes an entire campus's records at once, and the practice lead version aggregates across three states and three breach notification regimes into one volunteer's Google account. Internal church communications about a member's conduct are ordinarily protected by common interest privilege in defamation suits, but only while they stay within the group with a legitimate interest, and broad visibility is exactly how that protection is lost. Nobody will ever report a concern about an Executive Pastor into a system that Executive Pastor can read. And the Executive Pastor is frequently the accused's supervisor.</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What survives:</w:t>
      </w:r>
      <w:r w:rsidDel="00000000" w:rsidR="00000000" w:rsidRPr="00000000">
        <w:rPr>
          <w:rtl w:val="0"/>
        </w:rPr>
        <w:t xml:space="preserve"> the principle you liked, that access follows the role rather than requiring an email asking permission. That is preserved. What changes is that it is granted as many explicit seats rather than as one wildcard, and genuinely broad access becomes break glass: time boxed, reason required, logged, and it notifies a second person.</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And a classification model underneath it.</w:t>
      </w:r>
      <w:r w:rsidDel="00000000" w:rsidR="00000000" w:rsidRPr="00000000">
        <w:rPr>
          <w:rtl w:val="0"/>
        </w:rPr>
        <w:t xml:space="preserve"> Open content is roster names, calendars, page text. Restricted is personal information, attendance, credentialing status. Sealed is the intake, anything safeguarding related, anything naming a person in an allegation. Sealed never inherits, never appears in a roll up, never appears in cross space search, and is granted per record by the triage owner.</w:t>
      </w:r>
    </w:p>
    <w:p w:rsidR="00000000" w:rsidDel="00000000" w:rsidP="00000000" w:rsidRDefault="00000000" w:rsidRPr="00000000" w14:paraId="0000003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4. Practices as a place you navigate to</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Information architecture's structural cut, and the second thing you liked.</w:t>
      </w:r>
      <w:r w:rsidDel="00000000" w:rsidR="00000000" w:rsidRPr="00000000">
        <w:rPr>
          <w:rtl w:val="0"/>
        </w:rPr>
        <w:t xml:space="preserve"> Again the concept survives and the navigation goes.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problem is an irony worth sitting with. The campus Communications Director has a practice seat and will visit the practice space. Her three volunteers making Sunday slides will not, and they are the ones who break the standard. You would conclude nobody reads the standards. The standards were simply somewhere else.</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Replace with:</w:t>
      </w:r>
      <w:r w:rsidDel="00000000" w:rsidR="00000000" w:rsidRPr="00000000">
        <w:rPr>
          <w:rtl w:val="0"/>
        </w:rPr>
        <w:t xml:space="preserve"> practices own content rather than hosting it. The house Communications standard renders inline inside every campus Communications space, badged "House standard". Practice membership becomes an editing right and a subscription rather than a destination. This deletes a whole parallel navigation tree, collapses the interface from three visible levels to two, and puts the standards in front of the volunteers who would otherwise never see them.</w:t>
      </w:r>
    </w:p>
    <w:p w:rsidR="00000000" w:rsidDel="00000000" w:rsidP="00000000" w:rsidRDefault="00000000" w:rsidRPr="00000000" w14:paraId="00000034">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vocabulary has to change</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Invented words are a recall tax, and this is a product most people will open monthly. Nobody at this church says any of these unprompted.</w:t>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Proposed</w:t>
            </w:r>
          </w:p>
        </w:tc>
        <w:tc>
          <w:tcPr>
            <w:shd w:fill="auto" w:val="clear"/>
            <w:tcMar>
              <w:top w:w="120.0" w:type="dxa"/>
              <w:left w:w="120.0" w:type="dxa"/>
              <w:bottom w:w="120.0" w:type="dxa"/>
              <w:right w:w="12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Use instead</w:t>
            </w:r>
          </w:p>
        </w:tc>
        <w:tc>
          <w:tcPr>
            <w:shd w:fill="auto" w:val="clear"/>
            <w:tcMar>
              <w:top w:w="120.0" w:type="dxa"/>
              <w:left w:w="120.0" w:type="dxa"/>
              <w:bottom w:w="120.0" w:type="dxa"/>
              <w:right w:w="12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Why</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Practice</w:t>
            </w:r>
          </w:p>
        </w:tc>
        <w:tc>
          <w:tcPr>
            <w:shd w:fill="auto" w:val="clear"/>
            <w:tcMar>
              <w:top w:w="120.0" w:type="dxa"/>
              <w:left w:w="120.0" w:type="dxa"/>
              <w:bottom w:w="120.0" w:type="dxa"/>
              <w:right w:w="12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House team</w:t>
            </w:r>
            <w:r w:rsidDel="00000000" w:rsidR="00000000" w:rsidRPr="00000000">
              <w:rPr>
                <w:rtl w:val="0"/>
              </w:rPr>
              <w:t xml:space="preserve">, or just name it: "Communications, all campuses"</w:t>
            </w:r>
          </w:p>
        </w:tc>
        <w:tc>
          <w:tcPr>
            <w:shd w:fill="auto" w:val="clear"/>
            <w:tcMar>
              <w:top w:w="120.0" w:type="dxa"/>
              <w:left w:w="120.0" w:type="dxa"/>
              <w:bottom w:w="120.0" w:type="dxa"/>
              <w:right w:w="12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Consulting language. In a church the concept is already called a team.</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Seat</w:t>
            </w:r>
          </w:p>
        </w:tc>
        <w:tc>
          <w:tcPr>
            <w:shd w:fill="auto" w:val="clear"/>
            <w:tcMar>
              <w:top w:w="120.0" w:type="dxa"/>
              <w:left w:w="120.0" w:type="dxa"/>
              <w:bottom w:w="120.0" w:type="dxa"/>
              <w:right w:w="12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Role</w:t>
            </w:r>
          </w:p>
        </w:tc>
        <w:tc>
          <w:tcPr>
            <w:shd w:fill="auto" w:val="clear"/>
            <w:tcMar>
              <w:top w:w="120.0" w:type="dxa"/>
              <w:left w:w="120.0" w:type="dxa"/>
              <w:bottom w:w="120.0" w:type="dxa"/>
              <w:right w:w="12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Plain, and it is what people already say.</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Body</w:t>
            </w:r>
          </w:p>
        </w:tc>
        <w:tc>
          <w:tcPr>
            <w:shd w:fill="auto" w:val="clear"/>
            <w:tcMar>
              <w:top w:w="120.0" w:type="dxa"/>
              <w:left w:w="120.0" w:type="dxa"/>
              <w:bottom w:w="120.0" w:type="dxa"/>
              <w:right w:w="120.0" w:type="dxa"/>
            </w:tcMar>
            <w:vAlign w:val="top"/>
          </w:tcPr>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Board</w:t>
            </w:r>
            <w:r w:rsidDel="00000000" w:rsidR="00000000" w:rsidRPr="00000000">
              <w:rPr>
                <w:rtl w:val="0"/>
              </w:rPr>
              <w:t xml:space="preserve"> or </w:t>
            </w:r>
            <w:r w:rsidDel="00000000" w:rsidR="00000000" w:rsidRPr="00000000">
              <w:rPr>
                <w:b w:val="1"/>
                <w:bCs w:val="1"/>
                <w:rtl w:val="0"/>
              </w:rPr>
              <w:t xml:space="preserve">Group</w:t>
            </w:r>
          </w:p>
        </w:tc>
        <w:tc>
          <w:tcPr>
            <w:shd w:fill="auto" w:val="clear"/>
            <w:tcMar>
              <w:top w:w="120.0" w:type="dxa"/>
              <w:left w:w="120.0" w:type="dxa"/>
              <w:bottom w:w="120.0" w:type="dxa"/>
              <w:right w:w="120.0" w:type="dxa"/>
            </w:tcMar>
            <w:vAlign w:val="top"/>
          </w:tcPr>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Collides with the actual church meaning of body.</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Disposition log</w:t>
            </w:r>
          </w:p>
        </w:tc>
        <w:tc>
          <w:tcPr>
            <w:shd w:fill="auto" w:val="clear"/>
            <w:tcMar>
              <w:top w:w="120.0" w:type="dxa"/>
              <w:left w:w="120.0" w:type="dxa"/>
              <w:bottom w:w="120.0" w:type="dxa"/>
              <w:right w:w="120.0" w:type="dxa"/>
            </w:tcMar>
            <w:vAlign w:val="top"/>
          </w:tcPr>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Decisions</w:t>
            </w:r>
            <w:r w:rsidDel="00000000" w:rsidR="00000000" w:rsidRPr="00000000">
              <w:rPr>
                <w:rtl w:val="0"/>
              </w:rPr>
              <w:t xml:space="preserve">, and per item "What happened"</w:t>
            </w:r>
          </w:p>
        </w:tc>
        <w:tc>
          <w:tcPr>
            <w:shd w:fill="auto" w:val="clear"/>
            <w:tcMar>
              <w:top w:w="120.0" w:type="dxa"/>
              <w:left w:w="120.0" w:type="dxa"/>
              <w:bottom w:w="120.0" w:type="dxa"/>
              <w:right w:w="120.0" w:type="dxa"/>
            </w:tcMar>
            <w:vAlign w:val="top"/>
          </w:tcPr>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Court clerk language. A deacon wants to know what happened to what she raised.</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Hub and Space</w:t>
            </w:r>
          </w:p>
        </w:tc>
        <w:tc>
          <w:tcPr>
            <w:shd w:fill="auto" w:val="clear"/>
            <w:tcMar>
              <w:top w:w="120.0" w:type="dxa"/>
              <w:left w:w="120.0" w:type="dxa"/>
              <w:bottom w:w="120.0" w:type="dxa"/>
              <w:right w:w="120.0" w:type="dxa"/>
            </w:tcMar>
            <w:vAlign w:val="top"/>
          </w:tcPr>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Pick one. </w:t>
            </w:r>
            <w:r w:rsidDel="00000000" w:rsidR="00000000" w:rsidRPr="00000000">
              <w:rPr>
                <w:b w:val="1"/>
                <w:bCs w:val="1"/>
                <w:rtl w:val="0"/>
              </w:rPr>
              <w:t xml:space="preserve">Team</w:t>
            </w:r>
            <w:r w:rsidDel="00000000" w:rsidR="00000000" w:rsidRPr="00000000">
              <w:rPr>
                <w:rtl w:val="0"/>
              </w:rPr>
              <w:t xml:space="preserve">. Drop hub from the interface.</w:t>
            </w:r>
          </w:p>
        </w:tc>
        <w:tc>
          <w:tcPr>
            <w:shd w:fill="auto" w:val="clear"/>
            <w:tcMar>
              <w:top w:w="120.0" w:type="dxa"/>
              <w:left w:w="120.0" w:type="dxa"/>
              <w:bottom w:w="120.0" w:type="dxa"/>
              <w:right w:w="120.0" w:type="dxa"/>
            </w:tcMar>
            <w:vAlign w:val="top"/>
          </w:tcPr>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Two generic words for the same idea forces users to learn a distinction that carries no meaning for them.</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What we sent</w:t>
            </w:r>
          </w:p>
        </w:tc>
        <w:tc>
          <w:tcPr>
            <w:shd w:fill="auto" w:val="clear"/>
            <w:tcMar>
              <w:top w:w="120.0" w:type="dxa"/>
              <w:left w:w="120.0" w:type="dxa"/>
              <w:bottom w:w="120.0" w:type="dxa"/>
              <w:right w:w="120.0" w:type="dxa"/>
            </w:tcMar>
            <w:vAlign w:val="top"/>
          </w:tcPr>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Keep it</w:t>
            </w:r>
          </w:p>
        </w:tc>
        <w:tc>
          <w:tcPr>
            <w:shd w:fill="auto" w:val="clear"/>
            <w:tcMar>
              <w:top w:w="120.0" w:type="dxa"/>
              <w:left w:w="120.0" w:type="dxa"/>
              <w:bottom w:w="120.0" w:type="dxa"/>
              <w:right w:w="120.0" w:type="dxa"/>
            </w:tcMar>
            <w:vAlign w:val="top"/>
          </w:tcPr>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one coined term that earns its place. Plain, concrete, memorable.</w:t>
            </w:r>
          </w:p>
        </w:tc>
      </w:tr>
    </w:tbl>
    <w:p w:rsidR="00000000" w:rsidDel="00000000" w:rsidP="00000000" w:rsidRDefault="00000000" w:rsidRPr="00000000" w14:paraId="0000004B">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recommendation that inverts the plan</w:t>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Architecture's verdict: build the shell, buy the modules. The plan currently does the opposite.</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intranet shell is, unusually, the right thing to build. It is thin, read mostly presentation over Google's APIs, genuinely specific to your campus and team structure, and low risk. No off the shelf product matches it well. The two Google Workspace native intranet products, LumApps and Happeo, are close to the described design but priced for enterprises, which is poor value at a few hundred mostly volunteer users.</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two modules chosen to build first are the two worst candidates for building. Both are mature, purchasable categories with real semantics, and building them means one non engineer owns the correctness of the church's governance record.</w:t>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Board governance</w:t>
            </w:r>
          </w:p>
        </w:tc>
        <w:tc>
          <w:tcPr>
            <w:shd w:fill="auto" w:val="clear"/>
            <w:tcMar>
              <w:top w:w="120.0" w:type="dxa"/>
              <w:left w:w="120.0" w:type="dxa"/>
              <w:bottom w:w="120.0" w:type="dxa"/>
              <w:right w:w="120.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Boardable, OnBoard, Govenda, BoardEffect. Packets, publish windows, acknowledgements, minutes approval and locking, terms, attendance and quorum are their product, already correct and already audited.</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Credentialing</w:t>
            </w:r>
          </w:p>
        </w:tc>
        <w:tc>
          <w:tcPr>
            <w:shd w:fill="auto" w:val="clear"/>
            <w:tcMar>
              <w:top w:w="120.0" w:type="dxa"/>
              <w:left w:w="120.0" w:type="dxa"/>
              <w:bottom w:w="120.0" w:type="dxa"/>
              <w:right w:w="120.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Thinkific or TalentLMS for the recorded teachings and cohorts, plus scheduling for interviews.</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People, campuses, groups, attendance</w:t>
            </w:r>
          </w:p>
        </w:tc>
        <w:tc>
          <w:tcPr>
            <w:shd w:fill="auto" w:val="clear"/>
            <w:tcMar>
              <w:top w:w="120.0" w:type="dxa"/>
              <w:left w:w="120.0" w:type="dxa"/>
              <w:bottom w:w="120.0" w:type="dxa"/>
              <w:right w:w="12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Check whether Planning Center is already in the building.</w:t>
            </w:r>
            <w:r w:rsidDel="00000000" w:rsidR="00000000" w:rsidRPr="00000000">
              <w:rPr>
                <w:rtl w:val="0"/>
              </w:rPr>
              <w:t xml:space="preserve"> It is the default for multi campus US churches. If it is present it should be the source of truth for people and campus membership rather than a new database.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Custom build, scoped to</w:t>
            </w:r>
          </w:p>
        </w:tc>
        <w:tc>
          <w:tcPr>
            <w:shd w:fill="auto" w:val="clear"/>
            <w:tcMar>
              <w:top w:w="120.0" w:type="dxa"/>
              <w:left w:w="120.0" w:type="dxa"/>
              <w:bottom w:w="120.0" w:type="dxa"/>
              <w:right w:w="12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Google sign in, people and teams and roles, an effective permissions viewer, fixed template pages with Google Doc bodies, Drive folder windows, calendar, directory, news with audience targeting, and one list: the PEDM decisions log. Roughly eight to twelve weeks part time, and genuinely maintainable by one person.</w:t>
            </w:r>
          </w:p>
        </w:tc>
      </w:tr>
    </w:tbl>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240" w:lineRule="auto"/>
        <w:rPr>
          <w:b w:val="1"/>
          <w:bCs w:val="1"/>
        </w:rPr>
      </w:pPr>
      <w:r w:rsidDel="00000000" w:rsidR="00000000" w:rsidRPr="00000000">
        <w:rPr>
          <w:b w:val="1"/>
          <w:bCs w:val="1"/>
          <w:rtl w:val="0"/>
        </w:rPr>
        <w:t xml:space="preserve">If a single board minutes incident costs more than five years of a board portal subscription, the build is not the cheaper option.</w:t>
      </w:r>
    </w:p>
    <w:p w:rsidR="00000000" w:rsidDel="00000000" w:rsidP="00000000" w:rsidRDefault="00000000" w:rsidRPr="00000000" w14:paraId="00000058">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legal and records layer that does not currently exist</w:t>
      </w:r>
    </w:p>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after="225" w:lineRule="auto"/>
        <w:rPr>
          <w:i w:val="1"/>
          <w:iCs w:val="1"/>
        </w:rPr>
      </w:pPr>
      <w:r w:rsidDel="00000000" w:rsidR="00000000" w:rsidRPr="00000000">
        <w:rPr>
          <w:i w:val="1"/>
          <w:iCs w:val="1"/>
          <w:rtl w:val="0"/>
        </w:rPr>
        <w:t xml:space="preserve">This is the section with the least overlap with anything previously discussed. None of it is a technology problem and none of it can be solved by the build.</w:t>
      </w:r>
    </w:p>
    <w:p w:rsidR="00000000" w:rsidDel="00000000" w:rsidP="00000000" w:rsidRDefault="00000000" w:rsidRPr="00000000" w14:paraId="0000005A">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Minutes are statutory corporate records</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Michigan, Georgia and Texas nonprofit corporation law all require minutes of board and committee meetings and all give members a right to inspect on written demand for a proper purpose. Board deliberations carry no clergy privilege and no attorney client privilege unless counsel is actually present and it is structured for it. A decisions log entry naming a private individual is a permanent, discoverable, unprivileged document.</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Actions:</w:t>
      </w:r>
      <w:r w:rsidDel="00000000" w:rsidR="00000000" w:rsidRPr="00000000">
        <w:rPr>
          <w:rtl w:val="0"/>
        </w:rPr>
        <w:t xml:space="preserve"> adopt a written records retention and disposition schedule by board resolution before the first record exists. Add a legal hold function that freezes a collection and suspends disposition. Replace the word immutable with something defensible: on approval, export to PDF, compute a content hash, store the hash with approver and timestamp, and move the file to a folder where only the records custodian can edit. Add an amendment path, because minutes are lawfully corrected by subsequent motion, not by editing. And write a minutes drafting standard: motions, votes, actions, attendance and time, never narrative characterisations of individuals. That habit reduces exposure more than any technical control in this review.</w:t>
      </w:r>
    </w:p>
    <w:p w:rsidR="00000000" w:rsidDel="00000000" w:rsidP="00000000" w:rsidRDefault="00000000" w:rsidRPr="00000000" w14:paraId="0000005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observation intake creates duties on receipt</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It will receive reports of abuse, harassment, financial impropriety and pastoral misconduct within its first year. Texas Family Code makes </w:t>
      </w:r>
      <w:r w:rsidDel="00000000" w:rsidR="00000000" w:rsidRPr="00000000">
        <w:rPr>
          <w:b w:val="1"/>
          <w:bCs w:val="1"/>
          <w:rtl w:val="0"/>
        </w:rPr>
        <w:t xml:space="preserve">every person</w:t>
      </w:r>
      <w:r w:rsidDel="00000000" w:rsidR="00000000" w:rsidRPr="00000000">
        <w:rPr>
          <w:rtl w:val="0"/>
        </w:rPr>
        <w:t xml:space="preserve"> a mandated reporter with no professional limitation. Michigan and Georgia name clergy, and Georgia's clock is twenty four hours. A safeguarding report sitting unread for eleven days because the intake had no service standard is both a child safety failure and a criminal exposure question.</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Do not launch the intake in phase one.</w:t>
      </w:r>
      <w:r w:rsidDel="00000000" w:rsidR="00000000" w:rsidRPr="00000000">
        <w:rPr>
          <w:rtl w:val="0"/>
        </w:rPr>
        <w:t xml:space="preserve"> Launch it only after a board adopted reporting and response policy exists naming a triage owner, an alternate, a twenty four hour first read standard, an escalation ladder, the independent conflict route, and a documented disposition for every item. Put a hard interstitial on the form routing child safety concerns to law enforcement and the state line first, and do not narrate allegations inside the intranet. Allow confidential reporting, meaning identity known only to the triage owner, rather than anonymous, and publish an external route for anyone unwilling to use the system at all.</w:t>
      </w:r>
    </w:p>
    <w:p w:rsidR="00000000" w:rsidDel="00000000" w:rsidP="00000000" w:rsidRDefault="00000000" w:rsidRPr="00000000" w14:paraId="0000006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Credentialing is a personnel file, not a directory</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Michigan's Bullard Plawecki Employee Right to Know Act gives employees a right to review their personnel record and restricts using information kept outside it in disciplinary proceedings. Any credentialed minister who draws a paycheck is an employee. Denials and revocations are the live wire: "credentials revoked, integrity concerns" published to an all campus directory is a defamatory per se statement about professional fitness.</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Split the module.</w:t>
      </w:r>
      <w:r w:rsidDel="00000000" w:rsidR="00000000" w:rsidRPr="00000000">
        <w:rPr>
          <w:rtl w:val="0"/>
        </w:rPr>
        <w:t xml:space="preserve"> A directory that is broadly visible: name, campus, credential level, active or inactive, date. A file that is sealed to the credentialing body and the subject only: application, interview notes, deliberations, decisions. Publish status, never reasons. Revocation shows as "not currently credentialed", full stop. Give every minister a documented right to review their own file.</w:t>
      </w:r>
    </w:p>
    <w:p w:rsidR="00000000" w:rsidDel="00000000" w:rsidP="00000000" w:rsidRDefault="00000000" w:rsidRPr="00000000" w14:paraId="0000006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Three states, three breach regimes</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Texas is the tightest: notice to affected persons within sixty days, notice to the Attorney General within thirty days when two hundred and fifty or more Texas residents are affected, and the Texas Attorney General posts those notices publicly under the church's name. None of the three states exempts nonprofits from breach notification.</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The cheapest mitigation is not to hold the trigger data.</w:t>
      </w:r>
      <w:r w:rsidDel="00000000" w:rsidR="00000000" w:rsidRPr="00000000">
        <w:rPr>
          <w:rtl w:val="0"/>
        </w:rPr>
        <w:t xml:space="preserve"> Georgia's and Michigan's statutes attach to Social Security numbers, driver's licence numbers and financial account numbers. If those are never in the system, most of the exposure evaporates. Write a one page incident response plan before launch with the thirty day Texas deadline in bold, and confirm in writing that the church's cyber liability and directors and officers cover extends to a self developed application. Many church policies exclude custom software or require specified controls as a condition of coverage.</w:t>
      </w:r>
    </w:p>
    <w:p w:rsidR="00000000" w:rsidDel="00000000" w:rsidP="00000000" w:rsidRDefault="00000000" w:rsidRPr="00000000" w14:paraId="0000006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What must never be stored</w:t>
      </w:r>
    </w:p>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Adopt as a board level prohibited data list and put it in the interface at the point of entry: Social Security numbers, driver's licence numbers, payment card numbers, bank details, giving records, background check reports themselves as opposed to status, health information, immigration status, pastoral care and counselling notes, free text allegations in any non sealed collection, minors' home addresses or photographs or medical detail, and verbatim transcripts of board deliberations.</w:t>
      </w:r>
    </w:p>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On background checks specifically:</w:t>
      </w:r>
      <w:r w:rsidDel="00000000" w:rsidR="00000000" w:rsidRPr="00000000">
        <w:rPr>
          <w:rtl w:val="0"/>
        </w:rPr>
        <w:t xml:space="preserve"> if obtained from a screening agency these are consumer reports under the Fair Credit Reporting Act, with authorisation, adverse action and secure disposal requirements. Store only subject, check type, date, clear or not clear, and who reviewed. Never the report.</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40" w:lineRule="auto"/>
        <w:rPr/>
      </w:pPr>
      <w:r w:rsidDel="00000000" w:rsidR="00000000" w:rsidRPr="00000000">
        <w:rPr>
          <w:b w:val="1"/>
          <w:bCs w:val="1"/>
          <w:rtl w:val="0"/>
        </w:rPr>
        <w:t xml:space="preserve">And an explicit policy given the build method:</w:t>
      </w:r>
      <w:r w:rsidDel="00000000" w:rsidR="00000000" w:rsidRPr="00000000">
        <w:rPr>
          <w:rtl w:val="0"/>
        </w:rPr>
        <w:t xml:space="preserve"> church data is never pasted into AI coding tools. Synthetic data only, in prompts and in staging.</w:t>
      </w:r>
    </w:p>
    <w:p w:rsidR="00000000" w:rsidDel="00000000" w:rsidP="00000000" w:rsidRDefault="00000000" w:rsidRPr="00000000" w14:paraId="0000006A">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technical decisions that must be made in phase zero</w:t>
      </w:r>
    </w:p>
    <w:tbl>
      <w:tblPr>
        <w:tblStyle w:val="Table3"/>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Google Groups are not the source of truth</w:t>
            </w:r>
          </w:p>
        </w:tc>
        <w:tc>
          <w:tcPr>
            <w:shd w:fill="auto" w:val="clear"/>
            <w:tcMar>
              <w:top w:w="120.0" w:type="dxa"/>
              <w:left w:w="120.0" w:type="dxa"/>
              <w:bottom w:w="120.0" w:type="dxa"/>
              <w:right w:w="120.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Group membership changes can take up to twenty four hours to affect Drive access, which breaks a seventy two hour packet rule. Groups hold no attributes, so terms and voting status cannot live there. Anyone with group owner rights can change membership outside the intranet, unaudited. </w:t>
            </w:r>
            <w:r w:rsidDel="00000000" w:rsidR="00000000" w:rsidRPr="00000000">
              <w:rPr>
                <w:b w:val="1"/>
                <w:bCs w:val="1"/>
                <w:rtl w:val="0"/>
              </w:rPr>
              <w:t xml:space="preserve">The intranet's own database holds roles; Groups are written to as a projection.</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Drive access as the signed in user</w:t>
            </w:r>
          </w:p>
        </w:tc>
        <w:tc>
          <w:tcPr>
            <w:shd w:fill="auto" w:val="clear"/>
            <w:tcMar>
              <w:top w:w="120.0" w:type="dxa"/>
              <w:left w:w="120.0" w:type="dxa"/>
              <w:bottom w:w="120.0" w:type="dxa"/>
              <w:right w:w="120.0" w:type="dxa"/>
            </w:tcMar>
            <w:vAlign w:val="top"/>
          </w:tcPr>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Call Drive with the user's own credentials so Google enforces its permissions and the intranet is architecturally incapable of showing a file the person could not already open. Accept the consequence: a library can legitimately look empty to someone who can see the page. That is correct behaviour. Avoid domain wide delegation entirely, because that credential is a skeleton key to every mailbox and file in the domain and it will sit on a laptop inside an AI coding session.</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Shared drives only</w:t>
            </w:r>
          </w:p>
        </w:tc>
        <w:tc>
          <w:tcPr>
            <w:shd w:fill="auto" w:val="clear"/>
            <w:tcMar>
              <w:top w:w="120.0" w:type="dxa"/>
              <w:left w:w="120.0" w:type="dxa"/>
              <w:bottom w:w="120.0" w:type="dxa"/>
              <w:right w:w="120.0" w:type="dxa"/>
            </w:tcMar>
            <w:vAlign w:val="top"/>
          </w:tcPr>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Refuse any file reference not in a managed shared drive. Files in an individual's My Drive are destroyed when that account is deleted, and volunteer turnover is constant and silent. Board minutes disappearing because a former secretary's account was closed is a legal problem, not a support ticket.</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Audit logging from day one</w:t>
            </w:r>
          </w:p>
        </w:tc>
        <w:tc>
          <w:tcPr>
            <w:shd w:fill="auto" w:val="clear"/>
            <w:tcMar>
              <w:top w:w="120.0" w:type="dxa"/>
              <w:left w:w="120.0" w:type="dxa"/>
              <w:bottom w:w="120.0" w:type="dxa"/>
              <w:right w:w="120.0" w:type="dxa"/>
            </w:tcMar>
            <w:vAlign w:val="top"/>
          </w:tcPr>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Append only, capturing actor, action, object, timestamp, including reads on restricted and sealed collections. Shipped somewhere the administrator cannot rewrite. Without it you can never answer who looked at a record.</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Authorisation in one place, with tests named in English</w:t>
            </w:r>
          </w:p>
        </w:tc>
        <w:tc>
          <w:tcPr>
            <w:shd w:fill="auto" w:val="clear"/>
            <w:tcMar>
              <w:top w:w="120.0" w:type="dxa"/>
              <w:left w:w="120.0" w:type="dxa"/>
              <w:bottom w:w="120.0" w:type="dxa"/>
              <w:right w:w="120.0" w:type="dxa"/>
            </w:tcMar>
            <w:vAlign w:val="top"/>
          </w:tcPr>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One server side function every request passes through, deny by default, plus a table driven test whose names read as sentences: "Ann Arbor ministry lead cannot open the PEDM decisions log". Those test names double as the access documentation, and they are readable by someone who cannot read code.</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Effective permissions viewer</w:t>
            </w:r>
          </w:p>
        </w:tc>
        <w:tc>
          <w:tcPr>
            <w:shd w:fill="auto" w:val="clear"/>
            <w:tcMar>
              <w:top w:w="120.0" w:type="dxa"/>
              <w:left w:w="120.0" w:type="dxa"/>
              <w:bottom w:w="120.0" w:type="dxa"/>
              <w:right w:w="120.0" w:type="dxa"/>
            </w:tcMar>
            <w:vAlign w:val="top"/>
          </w:tcPr>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Pick a person, see every space they can reach and the reason why. This is how a non engineer debugs access, and it is not optional.</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Two environments, off provider backups, one rehearsed restore</w:t>
            </w:r>
          </w:p>
        </w:tc>
        <w:tc>
          <w:tcPr>
            <w:shd w:fill="auto" w:val="clear"/>
            <w:tcMar>
              <w:top w:w="120.0" w:type="dxa"/>
              <w:left w:w="120.0" w:type="dxa"/>
              <w:bottom w:w="120.0" w:type="dxa"/>
              <w:right w:w="120.0" w:type="dxa"/>
            </w:tcMar>
            <w:vAlign w:val="top"/>
          </w:tcPr>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Separate staging with synthetic data only. Nightly dump to a different provider with a different credential. A restore drill on the calendar, quarterly, with a written result. An untested backup is a belief.</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Year one rule</w:t>
            </w:r>
          </w:p>
        </w:tc>
        <w:tc>
          <w:tcPr>
            <w:shd w:fill="auto" w:val="clear"/>
            <w:tcMar>
              <w:top w:w="120.0" w:type="dxa"/>
              <w:left w:w="120.0" w:type="dxa"/>
              <w:bottom w:w="120.0" w:type="dxa"/>
              <w:right w:w="12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Nothing lives only in this application. Approved minutes are also PDFs in a shared drive. The intranet is the convenient front door, not the only door.</w:t>
            </w:r>
          </w:p>
        </w:tc>
      </w:tr>
    </w:tbl>
    <w:p w:rsidR="00000000" w:rsidDel="00000000" w:rsidP="00000000" w:rsidRDefault="00000000" w:rsidRPr="00000000" w14:paraId="0000007B">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revised sequence</w:t>
      </w:r>
    </w:p>
    <w:tbl>
      <w:tblPr>
        <w:tblStyle w:val="Table4"/>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Now to 25 September</w:t>
            </w:r>
          </w:p>
        </w:tc>
        <w:tc>
          <w:tcPr>
            <w:shd w:fill="auto" w:val="clear"/>
            <w:tcMar>
              <w:top w:w="120.0" w:type="dxa"/>
              <w:left w:w="120.0" w:type="dxa"/>
              <w:bottom w:w="120.0" w:type="dxa"/>
              <w:right w:w="120.0" w:type="dxa"/>
            </w:tcMa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Decide the identity model. Answer the six gating questions. Write the Space Owner Covenant and get Dr. Lawler's signature. Name the deputy and one Access Steward per campus. Board resolution naming the records custodian, safeguarding lead, triage owner and the independent conflict route. </w:t>
            </w:r>
            <w:r w:rsidDel="00000000" w:rsidR="00000000" w:rsidRPr="00000000">
              <w:rPr>
                <w:b w:val="1"/>
                <w:bCs w:val="1"/>
                <w:rtl w:val="0"/>
              </w:rPr>
              <w:t xml:space="preserve">Build nothing.</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26 September, the retreat</w:t>
            </w:r>
          </w:p>
        </w:tc>
        <w:tc>
          <w:tcPr>
            <w:shd w:fill="auto" w:val="clear"/>
            <w:tcMar>
              <w:top w:w="120.0" w:type="dxa"/>
              <w:left w:w="120.0" w:type="dxa"/>
              <w:bottom w:w="120.0" w:type="dxa"/>
              <w:right w:w="12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Show the map, not the door. One slide on how existing tools connect and where the index will live. The apostle and Executive Pastor announce the credentialing mandate as policy, in the room, in person. Zero URLs.</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Weeks one to three after</w:t>
            </w:r>
          </w:p>
        </w:tc>
        <w:tc>
          <w:tcPr>
            <w:shd w:fill="auto" w:val="clear"/>
            <w:tcMar>
              <w:top w:w="120.0" w:type="dxa"/>
              <w:left w:w="120.0" w:type="dxa"/>
              <w:bottom w:w="120.0" w:type="dxa"/>
              <w:right w:w="12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Run the tree test. Caption the four videos. Build only the shell, the PEDM space and the "can't sign in" help page. Grandfather existing ministers into credentialed status so most people's first login is affirming rather than accusing.</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Mid October</w:t>
            </w:r>
          </w:p>
        </w:tc>
        <w:tc>
          <w:tcPr>
            <w:shd w:fill="auto" w:val="clear"/>
            <w:tcMar>
              <w:top w:w="120.0" w:type="dxa"/>
              <w:left w:w="120.0" w:type="dxa"/>
              <w:bottom w:w="120.0" w:type="dxa"/>
              <w:right w:w="120.0" w:type="dxa"/>
            </w:tcMar>
            <w:vAlign w:val="top"/>
          </w:tcPr>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Pilot with the PEDM board alone, roughly twelve people. One full monthly cycle: packet seventy two hours ahead, acknowledgements, meeting, minutes, decisions log updated.</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November</w:t>
            </w:r>
          </w:p>
        </w:tc>
        <w:tc>
          <w:tcPr>
            <w:shd w:fill="auto" w:val="clear"/>
            <w:tcMar>
              <w:top w:w="120.0" w:type="dxa"/>
              <w:left w:w="120.0" w:type="dxa"/>
              <w:bottom w:w="120.0" w:type="dxa"/>
              <w:right w:w="120.0" w:type="dxa"/>
            </w:tcMar>
            <w:vAlign w:val="top"/>
          </w:tcPr>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Prove cycle two. Fix what broke. </w:t>
            </w:r>
            <w:r w:rsidDel="00000000" w:rsidR="00000000" w:rsidRPr="00000000">
              <w:rPr>
                <w:b w:val="1"/>
                <w:bCs w:val="1"/>
                <w:rtl w:val="0"/>
              </w:rPr>
              <w:t xml:space="preserve">Do not expand until two consecutive cycles run clean.</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December to January</w:t>
            </w:r>
          </w:p>
        </w:tc>
        <w:tc>
          <w:tcPr>
            <w:shd w:fill="auto" w:val="clear"/>
            <w:tcMar>
              <w:top w:w="120.0" w:type="dxa"/>
              <w:left w:w="120.0" w:type="dxa"/>
              <w:bottom w:w="120.0" w:type="dxa"/>
              <w:right w:w="120.0" w:type="dxa"/>
            </w:tcMar>
            <w:vAlign w:val="top"/>
          </w:tcPr>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Open credentialing ECCI wide, anchored on an Alliance Sunday. Train the Access Stewards. Ship the small universal module alongside it: the directory plus "am I serving this Sunday", which is the only thing in the plan that gives an ordinary volunteer a reason to return.</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February onward</w:t>
            </w:r>
          </w:p>
        </w:tc>
        <w:tc>
          <w:tcPr>
            <w:shd w:fill="auto" w:val="clear"/>
            <w:tcMar>
              <w:top w:w="120.0" w:type="dxa"/>
              <w:left w:w="120.0" w:type="dxa"/>
              <w:bottom w:w="120.0" w:type="dxa"/>
              <w:right w:w="120.0" w:type="dxa"/>
            </w:tcMar>
            <w:vAlign w:val="top"/>
          </w:tcPr>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EMD campus in full, built from a seven field intake form rather than blank pages. Then one campus at a time, each gated on a signed owner and a live Access Steward.</w:t>
            </w:r>
          </w:p>
        </w:tc>
      </w:tr>
    </w:tbl>
    <w:p w:rsidR="00000000" w:rsidDel="00000000" w:rsidP="00000000" w:rsidRDefault="00000000" w:rsidRPr="00000000" w14:paraId="0000008A">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thing most likely to kill this</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Not the architecture. The organisation's existing belief that announcements here fade, confirmed in month four.</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church has a documented history of initiatives announced and stalled. Volunteers are therefore already running a rational strategy: wait and see whether this one is real. Every one of them is watching for the first signal, a packet posted late, an unanswered question, a page that still says coming soon in December.</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realistic failure is not departure. It is that in January something urgent lands on one of the other three jobs, intranet time drops to near zero for six weeks, and the organisation quietly concludes, correctly based on its own history, that this one faded too. That conclusion is not reversible.</w:t>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after="240" w:lineRule="auto"/>
        <w:rPr>
          <w:b w:val="1"/>
          <w:bCs w:val="1"/>
        </w:rPr>
      </w:pPr>
      <w:r w:rsidDel="00000000" w:rsidR="00000000" w:rsidRPr="00000000">
        <w:rPr>
          <w:rtl w:val="0"/>
        </w:rPr>
        <w:t xml:space="preserve">The intranet does not need to be good to survive. It needs to be visibly, boringly consistent for six months. Which is why the three highest value actions in this entire review are not features: </w:t>
      </w:r>
      <w:r w:rsidDel="00000000" w:rsidR="00000000" w:rsidRPr="00000000">
        <w:rPr>
          <w:b w:val="1"/>
          <w:bCs w:val="1"/>
          <w:rtl w:val="0"/>
        </w:rPr>
        <w:t xml:space="preserve">shrink the content surface to what one person can genuinely write, distribute support to a named deputy and four campus Access Stewards, and put the board cadence in a calendar with automated reminders so it survives her being unavailable for a month.</w:t>
      </w:r>
    </w:p>
    <w:p w:rsidR="00000000" w:rsidDel="00000000" w:rsidP="00000000" w:rsidRDefault="00000000" w:rsidRPr="00000000" w14:paraId="0000008F">
      <w:pPr>
        <w:pStyle w:val="Heading1"/>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What to measure</w:t>
      </w:r>
    </w:p>
    <w:tbl>
      <w:tblPr>
        <w:tblStyle w:val="Table5"/>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Month one</w:t>
            </w:r>
          </w:p>
        </w:tc>
        <w:tc>
          <w:tcPr>
            <w:shd w:fill="auto" w:val="clear"/>
            <w:tcMar>
              <w:top w:w="120.0" w:type="dxa"/>
              <w:left w:w="120.0" w:type="dxa"/>
              <w:bottom w:w="120.0" w:type="dxa"/>
              <w:right w:w="120.0" w:type="dxa"/>
            </w:tcMar>
            <w:vAlign w:val="top"/>
          </w:tcPr>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Not adoption. Reliability. Packet posted on time, target one hundred percent. Acknowledgement rate above eighty percent of the board. Sign in support tickets and time to resolution. Zero broken links. One question to all twelve board members: was this easier than email?</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Month three</w:t>
            </w:r>
          </w:p>
        </w:tc>
        <w:tc>
          <w:tcPr>
            <w:shd w:fill="auto" w:val="clear"/>
            <w:tcMar>
              <w:top w:w="120.0" w:type="dxa"/>
              <w:left w:w="120.0" w:type="dxa"/>
              <w:bottom w:w="120.0" w:type="dxa"/>
              <w:right w:w="120.0" w:type="dxa"/>
            </w:tcMar>
            <w:vAlign w:val="top"/>
          </w:tcPr>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Return behaviour. The percentage of invited users who came back a second and third time, which is the only adoption number that matters. Credential applications started versus completed, and where people drop.</w:t>
            </w:r>
          </w:p>
        </w:tc>
      </w:tr>
      <w:tr>
        <w:trPr>
          <w:cantSplit w:val="0"/>
          <w:tblHeader w:val="0"/>
        </w:trPr>
        <w:tc>
          <w:tcPr>
            <w:shd w:fill="auto" w:val="clear"/>
            <w:tcMar>
              <w:top w:w="120.0" w:type="dxa"/>
              <w:left w:w="120.0" w:type="dxa"/>
              <w:bottom w:w="120.0" w:type="dxa"/>
              <w:right w:w="120.0" w:type="dxa"/>
            </w:tcMar>
            <w:vAlign w:val="top"/>
          </w:tcPr>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Month twelve</w:t>
            </w:r>
          </w:p>
        </w:tc>
        <w:tc>
          <w:tcPr>
            <w:shd w:fill="auto" w:val="clear"/>
            <w:tcMar>
              <w:top w:w="120.0" w:type="dxa"/>
              <w:left w:w="120.0" w:type="dxa"/>
              <w:bottom w:w="120.0" w:type="dxa"/>
              <w:right w:w="120.0" w:type="dxa"/>
            </w:tcMar>
            <w:vAlign w:val="top"/>
          </w:tcPr>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Displacement and dependency. What died because the intranet exists. The percentage of content published by someone other than Melissa, target above fifty percent; below that you have a website, not an intranet. And the honest one: how many consecutive months has the board cycle run without her personally doing it.</w:t>
            </w:r>
          </w:p>
        </w:tc>
      </w:tr>
    </w:tbl>
    <w:p w:rsidR="00000000" w:rsidDel="00000000" w:rsidP="00000000" w:rsidRDefault="00000000" w:rsidRPr="00000000" w14:paraId="00000096">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Accessibility, the minimum that must hold</w:t>
      </w:r>
    </w:p>
    <w:p w:rsidR="00000000" w:rsidDel="00000000" w:rsidP="00000000" w:rsidRDefault="00000000" w:rsidRPr="00000000" w14:paraId="00000097">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Commit to WCAG 2.2 Level AA in writing,</w:t>
      </w:r>
      <w:r w:rsidDel="00000000" w:rsidR="00000000" w:rsidRPr="00000000">
        <w:rPr>
          <w:rtl w:val="0"/>
        </w:rPr>
        <w:t xml:space="preserve"> and publish an accessibility statement with a human contact and a five day response commitment.</w:t>
      </w:r>
    </w:p>
    <w:p w:rsidR="00000000" w:rsidDel="00000000" w:rsidP="00000000" w:rsidRDefault="00000000" w:rsidRPr="00000000" w14:paraId="00000098">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Captions and an on page transcript for all four credentialing videos before anyone enrols.</w:t>
      </w:r>
      <w:r w:rsidDel="00000000" w:rsidR="00000000" w:rsidRPr="00000000">
        <w:rPr>
          <w:rtl w:val="0"/>
        </w:rPr>
        <w:t xml:space="preserve"> Re record with the presenter speaking what is on screen aloud, which satisfies audio description for free and is better teaching. Provide an audio only download for people who cannot stream.</w:t>
      </w:r>
    </w:p>
    <w:p w:rsidR="00000000" w:rsidDel="00000000" w:rsidP="00000000" w:rsidRDefault="00000000" w:rsidRPr="00000000" w14:paraId="00000099">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The decisions log gets two views, not one responsive table.</w:t>
      </w:r>
      <w:r w:rsidDel="00000000" w:rsidR="00000000" w:rsidRPr="00000000">
        <w:rPr>
          <w:rtl w:val="0"/>
        </w:rPr>
        <w:t xml:space="preserve"> On a phone, a record list of three fields per card; the table remains as an explicit toggle. Never fake a table with CSS, which silently destroys the row and column relationships screen readers depend on.</w:t>
      </w:r>
    </w:p>
    <w:p w:rsidR="00000000" w:rsidDel="00000000" w:rsidP="00000000" w:rsidRDefault="00000000" w:rsidRPr="00000000" w14:paraId="0000009A">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Status is always icon plus visible text plus colour,</w:t>
      </w:r>
      <w:r w:rsidDel="00000000" w:rsidR="00000000" w:rsidRPr="00000000">
        <w:rPr>
          <w:rtl w:val="0"/>
        </w:rPr>
        <w:t xml:space="preserve"> never a coloured dot alone. Roughly one in twelve men has red green colour deficiency, and a deacon and elder board skews male and older.</w:t>
      </w:r>
    </w:p>
    <w:p w:rsidR="00000000" w:rsidDel="00000000" w:rsidP="00000000" w:rsidRDefault="00000000" w:rsidRPr="00000000" w14:paraId="0000009B">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Forty four pixel touch targets,</w:t>
      </w:r>
      <w:r w:rsidDel="00000000" w:rsidR="00000000" w:rsidRPr="00000000">
        <w:rPr>
          <w:rtl w:val="0"/>
        </w:rPr>
        <w:t xml:space="preserve"> sixteen pixel minimum body text, no viewport tag that disables pinch zoom.</w:t>
      </w:r>
    </w:p>
    <w:p w:rsidR="00000000" w:rsidDel="00000000" w:rsidP="00000000" w:rsidRDefault="00000000" w:rsidRPr="00000000" w14:paraId="0000009C">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Block scanned PDFs at upload.</w:t>
      </w:r>
      <w:r w:rsidDel="00000000" w:rsidR="00000000" w:rsidRPr="00000000">
        <w:rPr>
          <w:rtl w:val="0"/>
        </w:rPr>
        <w:t xml:space="preserve"> If a PDF has pages but almost no extractable text, reject it with a plain explanation. Twenty lines of code, and it does more than every other document rule combined.</w:t>
      </w:r>
    </w:p>
    <w:p w:rsidR="00000000" w:rsidDel="00000000" w:rsidP="00000000" w:rsidRDefault="00000000" w:rsidRPr="00000000" w14:paraId="0000009D">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Server render every read path,</w:t>
      </w:r>
      <w:r w:rsidDel="00000000" w:rsidR="00000000" w:rsidRPr="00000000">
        <w:rPr>
          <w:rtl w:val="0"/>
        </w:rPr>
        <w:t xml:space="preserve"> and handle Google sign in failing inside in app browsers, which is how you lose people permanently and silently.</w:t>
      </w:r>
    </w:p>
    <w:p w:rsidR="00000000" w:rsidDel="00000000" w:rsidP="00000000" w:rsidRDefault="00000000" w:rsidRPr="00000000" w14:paraId="0000009E">
      <w:pPr>
        <w:numPr>
          <w:ilvl w:val="0"/>
          <w:numId w:val="1"/>
        </w:numPr>
        <w:pBdr>
          <w:top w:space="0" w:sz="0" w:val="nil"/>
          <w:left w:space="0" w:sz="0" w:val="nil"/>
          <w:bottom w:space="0" w:sz="0" w:val="nil"/>
          <w:right w:space="0" w:sz="0" w:val="nil"/>
          <w:between w:space="0" w:sz="0" w:val="nil"/>
        </w:pBdr>
        <w:shd w:fill="auto" w:val="clear"/>
        <w:ind w:left="600" w:hanging="360"/>
      </w:pPr>
      <w:r w:rsidDel="00000000" w:rsidR="00000000" w:rsidRPr="00000000">
        <w:rPr>
          <w:b w:val="1"/>
          <w:bCs w:val="1"/>
          <w:rtl w:val="0"/>
        </w:rPr>
        <w:t xml:space="preserve">The sustainable test routine:</w:t>
      </w:r>
      <w:r w:rsidDel="00000000" w:rsidR="00000000" w:rsidRPr="00000000">
        <w:rPr>
          <w:rtl w:val="0"/>
        </w:rPr>
        <w:t xml:space="preserve"> test templates, not pages. Eight to ten templates, fifteen minutes each: unplug the mouse and tab through it; browser at four hundred percent; VoiceOver on the iPhone you already own; then the free axe extension. Plus two standing volunteer testers, thirty minutes a month.</w:t>
      </w:r>
    </w:p>
    <w:p w:rsidR="00000000" w:rsidDel="00000000" w:rsidP="00000000" w:rsidRDefault="00000000" w:rsidRPr="00000000" w14:paraId="0000009F">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Decisions to record</w:t>
      </w:r>
    </w:p>
    <w:p w:rsidR="00000000" w:rsidDel="00000000" w:rsidP="00000000" w:rsidRDefault="00000000" w:rsidRPr="00000000" w14:paraId="000000A0">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Number of intranet users without an Embassy Google account, and the commitment to bring everyone into the tenant: __________</w:t>
      </w:r>
    </w:p>
    <w:p w:rsidR="00000000" w:rsidDel="00000000" w:rsidP="00000000" w:rsidRDefault="00000000" w:rsidRPr="00000000" w14:paraId="000000A1">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Is embassycovenant.church an alias or a secondary domain: __________</w:t>
      </w:r>
    </w:p>
    <w:p w:rsidR="00000000" w:rsidDel="00000000" w:rsidP="00000000" w:rsidRDefault="00000000" w:rsidRPr="00000000" w14:paraId="000000A2">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Independent conflict route, named person and alternate: __________</w:t>
      </w:r>
    </w:p>
    <w:p w:rsidR="00000000" w:rsidDel="00000000" w:rsidP="00000000" w:rsidRDefault="00000000" w:rsidRPr="00000000" w14:paraId="000000A3">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Annual software budget: __________</w:t>
      </w:r>
    </w:p>
    <w:p w:rsidR="00000000" w:rsidDel="00000000" w:rsidP="00000000" w:rsidRDefault="00000000" w:rsidRPr="00000000" w14:paraId="000000A4">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Does any campus receive federal financial assistance: __________</w:t>
      </w:r>
    </w:p>
    <w:p w:rsidR="00000000" w:rsidDel="00000000" w:rsidP="00000000" w:rsidRDefault="00000000" w:rsidRPr="00000000" w14:paraId="000000A5">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Is Planning Center already in use: __________</w:t>
      </w:r>
    </w:p>
    <w:p w:rsidR="00000000" w:rsidDel="00000000" w:rsidP="00000000" w:rsidRDefault="00000000" w:rsidRPr="00000000" w14:paraId="000000A6">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Board portal and LMS, buy or build: __________</w:t>
      </w:r>
    </w:p>
    <w:p w:rsidR="00000000" w:rsidDel="00000000" w:rsidP="00000000" w:rsidRDefault="00000000" w:rsidRPr="00000000" w14:paraId="000000A7">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Records custodian, safeguarding lead, triage owner: __________</w:t>
      </w:r>
    </w:p>
    <w:p w:rsidR="00000000" w:rsidDel="00000000" w:rsidP="00000000" w:rsidRDefault="00000000" w:rsidRPr="00000000" w14:paraId="000000A8">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Deputy administrator, and one Access Steward per campus: __________</w:t>
      </w:r>
    </w:p>
    <w:p w:rsidR="00000000" w:rsidDel="00000000" w:rsidP="00000000" w:rsidRDefault="00000000" w:rsidRPr="00000000" w14:paraId="000000A9">
      <w:pPr>
        <w:numPr>
          <w:ilvl w:val="0"/>
          <w:numId w:val="2"/>
        </w:numPr>
        <w:pBdr>
          <w:top w:space="0" w:sz="0" w:val="nil"/>
          <w:left w:space="0" w:sz="0" w:val="nil"/>
          <w:bottom w:space="0" w:sz="0" w:val="nil"/>
          <w:right w:space="0" w:sz="0" w:val="nil"/>
          <w:between w:space="0" w:sz="0" w:val="nil"/>
        </w:pBdr>
        <w:shd w:fill="auto" w:val="clear"/>
        <w:ind w:left="600" w:hanging="360"/>
      </w:pPr>
      <w:r w:rsidDel="00000000" w:rsidR="00000000" w:rsidRPr="00000000">
        <w:rPr>
          <w:rtl w:val="0"/>
        </w:rPr>
        <w:t xml:space="preserve">Tree test scheduled for: __________</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